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7C" w:rsidRDefault="00D8707C" w:rsidP="00D8707C">
      <w:pPr>
        <w:rPr>
          <w:rFonts w:ascii="Times New Roman" w:hAnsi="Times New Roman" w:cs="Times New Roman"/>
          <w:sz w:val="24"/>
          <w:szCs w:val="24"/>
        </w:rPr>
      </w:pPr>
      <w:r>
        <w:rPr>
          <w:rFonts w:ascii="Times New Roman" w:hAnsi="Times New Roman" w:cs="Times New Roman"/>
          <w:sz w:val="24"/>
          <w:szCs w:val="24"/>
        </w:rPr>
        <w:t>President Scott opened the Committee on American Civics Hearing and Public Testimony, December 11, 2023 at 4:45 PM.  Social Sciences teacher, Loren Wagner reviewed the social sciences classes he teaches and addressed the board with information about the American Citizenship test that he gives to students. There was no public comment. President Scott declared the hearing closed at 4:56 PM.</w:t>
      </w:r>
    </w:p>
    <w:p w:rsidR="001A11AF" w:rsidRDefault="00D8707C">
      <w:pPr>
        <w:rPr>
          <w:rFonts w:ascii="Times New Roman" w:hAnsi="Times New Roman" w:cs="Times New Roman"/>
        </w:rPr>
      </w:pPr>
      <w:r>
        <w:rPr>
          <w:rFonts w:ascii="Times New Roman" w:hAnsi="Times New Roman" w:cs="Times New Roman"/>
        </w:rPr>
        <w:t>The Board of Education of the Hitchcock County Schools met December 11, 2023 at 5:00 PM.  Present were board members Webb, O’Byrne, Scott, Hagan, and Kolbet.  Also present were Superintendent Sattler, Principal Tines, Assistant Principal/School Counselor McCarter, L. Kisker, C. Rippen, N. Thiessen, L. Tines, and Peggy Fyn.</w:t>
      </w:r>
    </w:p>
    <w:p w:rsidR="00D8707C" w:rsidRDefault="00D8707C">
      <w:pPr>
        <w:rPr>
          <w:rFonts w:ascii="Times New Roman" w:hAnsi="Times New Roman" w:cs="Times New Roman"/>
        </w:rPr>
      </w:pPr>
      <w:r>
        <w:rPr>
          <w:rFonts w:ascii="Times New Roman" w:hAnsi="Times New Roman" w:cs="Times New Roman"/>
        </w:rPr>
        <w:t xml:space="preserve">President Scott called the meeting to order at 5:00 PM.  Notice of the board’s adherence to the Nebraska Open Meeting Law </w:t>
      </w:r>
      <w:r w:rsidR="009163D9">
        <w:rPr>
          <w:rFonts w:ascii="Times New Roman" w:hAnsi="Times New Roman" w:cs="Times New Roman"/>
        </w:rPr>
        <w:t>posted on the north wall of the meeting room was given.  The meeting was properly advertised in the Hitchcock County News on Thursday, December 7, 2023.</w:t>
      </w:r>
    </w:p>
    <w:p w:rsidR="009163D9" w:rsidRDefault="009163D9">
      <w:pPr>
        <w:rPr>
          <w:rFonts w:ascii="Times New Roman" w:hAnsi="Times New Roman" w:cs="Times New Roman"/>
        </w:rPr>
      </w:pPr>
      <w:r>
        <w:rPr>
          <w:rFonts w:ascii="Times New Roman" w:hAnsi="Times New Roman" w:cs="Times New Roman"/>
        </w:rPr>
        <w:t>Moved by Kolbet; seconded by Hagan to excuse Marks.  Aye votes Scott, O’Byrne, Webb, Hagan, and Kolbet; nay votes none.</w:t>
      </w:r>
    </w:p>
    <w:p w:rsidR="009163D9" w:rsidRDefault="00B43675">
      <w:pPr>
        <w:rPr>
          <w:rFonts w:ascii="Times New Roman" w:hAnsi="Times New Roman" w:cs="Times New Roman"/>
        </w:rPr>
      </w:pPr>
      <w:r>
        <w:rPr>
          <w:rFonts w:ascii="Times New Roman" w:hAnsi="Times New Roman" w:cs="Times New Roman"/>
        </w:rPr>
        <w:t>Moved by Hagan; seconded by O’Byrne to approve the December 2023 regular board meeting agenda as presented.  Aye votes O’Byrne, Webb, Hagan, Kolbet, and Scott; nay votes none.</w:t>
      </w:r>
    </w:p>
    <w:p w:rsidR="00B43675" w:rsidRDefault="00B43675" w:rsidP="00B43675">
      <w:pPr>
        <w:rPr>
          <w:rFonts w:ascii="Times New Roman" w:hAnsi="Times New Roman" w:cs="Times New Roman"/>
        </w:rPr>
      </w:pPr>
      <w:r>
        <w:rPr>
          <w:rFonts w:ascii="Times New Roman" w:hAnsi="Times New Roman" w:cs="Times New Roman"/>
        </w:rPr>
        <w:t>President Scott welcomed all visitors.  There were no comments.</w:t>
      </w:r>
    </w:p>
    <w:p w:rsidR="00B43675" w:rsidRDefault="00B43675">
      <w:pPr>
        <w:rPr>
          <w:rFonts w:ascii="Times New Roman" w:hAnsi="Times New Roman" w:cs="Times New Roman"/>
        </w:rPr>
      </w:pPr>
      <w:r>
        <w:rPr>
          <w:rFonts w:ascii="Times New Roman" w:hAnsi="Times New Roman" w:cs="Times New Roman"/>
        </w:rPr>
        <w:t>Moved by Hagan; seconded by O’Byrne to approve the consent agenda as presented.  Aye votes Webb, Hagan, Kolbet, Scott, and O’Byrne; nay votes none.  The consent agenda consisted of the following:  (1) Minutes of the November 2023</w:t>
      </w:r>
      <w:r w:rsidR="00863C81">
        <w:rPr>
          <w:rFonts w:ascii="Times New Roman" w:hAnsi="Times New Roman" w:cs="Times New Roman"/>
        </w:rPr>
        <w:t xml:space="preserve"> board meeting.  (2) The Activity Fund.  (3) The bill roster with general fund bills totaling $442,042.46 and lunch fund bills $26,618.40.  (4) Other funds.</w:t>
      </w:r>
    </w:p>
    <w:p w:rsidR="00863C81" w:rsidRDefault="00863C81">
      <w:pPr>
        <w:rPr>
          <w:rFonts w:ascii="Times New Roman" w:hAnsi="Times New Roman" w:cs="Times New Roman"/>
        </w:rPr>
      </w:pPr>
      <w:r>
        <w:rPr>
          <w:rFonts w:ascii="Times New Roman" w:hAnsi="Times New Roman" w:cs="Times New Roman"/>
        </w:rPr>
        <w:t>Linnette Kisker from Bentley &amp; Kisker CPAs presented the board with the 2022-2023 Fiscal Year Audit Report.  Mrs. Kisker pointed out key points in the audit and answered all questions directed by the board members.  Moved by Kolbet; seconded by Webb to accept the 2022-2023 Fiscal Year Audit Report.  Aye votes Hagan, Kolbet, Scott, O’Byrne, and Webb; nay votes none.</w:t>
      </w:r>
    </w:p>
    <w:p w:rsidR="00863C81" w:rsidRDefault="00863C81">
      <w:pPr>
        <w:rPr>
          <w:rFonts w:ascii="Times New Roman" w:hAnsi="Times New Roman" w:cs="Times New Roman"/>
        </w:rPr>
      </w:pPr>
      <w:r>
        <w:rPr>
          <w:rFonts w:ascii="Times New Roman" w:hAnsi="Times New Roman" w:cs="Times New Roman"/>
        </w:rPr>
        <w:t>Moved by O’Byrne; seconded by Hagan to recognize the Hitchcock County Educators Association as the official bargaining unit for the 2025-2026 school year.</w:t>
      </w:r>
      <w:r w:rsidR="00B36ED1">
        <w:rPr>
          <w:rFonts w:ascii="Times New Roman" w:hAnsi="Times New Roman" w:cs="Times New Roman"/>
        </w:rPr>
        <w:t xml:space="preserve">  Aye votes Kolbet,</w:t>
      </w:r>
      <w:r>
        <w:rPr>
          <w:rFonts w:ascii="Times New Roman" w:hAnsi="Times New Roman" w:cs="Times New Roman"/>
        </w:rPr>
        <w:t xml:space="preserve"> Scott, O’Byrne, Webb, and Hagan; nay votes none.</w:t>
      </w:r>
    </w:p>
    <w:p w:rsidR="00863C81" w:rsidRDefault="00863C81">
      <w:pPr>
        <w:rPr>
          <w:rFonts w:ascii="Times New Roman" w:hAnsi="Times New Roman" w:cs="Times New Roman"/>
        </w:rPr>
      </w:pPr>
      <w:r>
        <w:rPr>
          <w:rFonts w:ascii="Times New Roman" w:hAnsi="Times New Roman" w:cs="Times New Roman"/>
        </w:rPr>
        <w:t>Moved by Webb; seconded by Kolbet to accept the resignation of Brandi Benson at the end of the 2023-2024 school year.  Aye votes Scott, O’Byrne, Webb, Hagan, and Kolbet; nay votes none.</w:t>
      </w:r>
    </w:p>
    <w:p w:rsidR="00863C81" w:rsidRDefault="00863C81">
      <w:pPr>
        <w:rPr>
          <w:rFonts w:ascii="Times New Roman" w:hAnsi="Times New Roman" w:cs="Times New Roman"/>
        </w:rPr>
      </w:pPr>
      <w:r>
        <w:rPr>
          <w:rFonts w:ascii="Times New Roman" w:hAnsi="Times New Roman" w:cs="Times New Roman"/>
        </w:rPr>
        <w:t xml:space="preserve">Principal Tines presented </w:t>
      </w:r>
      <w:r w:rsidR="007F664B">
        <w:rPr>
          <w:rFonts w:ascii="Times New Roman" w:hAnsi="Times New Roman" w:cs="Times New Roman"/>
        </w:rPr>
        <w:t>board members with information he has been researching to begin the process of starting a daycare for Hitchcock County Schools.  Mr. Tines presented needs and costs to the board.  The board directed Superintendent Sattler to consult the school attorneys and insurance company; and to find the cost of plumbing and flooring.  Mr. Tines is to look at the cost of storage containers; and furniture and equipment to stock a daycare.  No action was taken but will be revisited at the January 2024 regular board meeting.</w:t>
      </w:r>
    </w:p>
    <w:p w:rsidR="007F664B" w:rsidRDefault="007F664B">
      <w:pPr>
        <w:rPr>
          <w:rFonts w:ascii="Times New Roman" w:hAnsi="Times New Roman" w:cs="Times New Roman"/>
        </w:rPr>
      </w:pPr>
      <w:r>
        <w:rPr>
          <w:rFonts w:ascii="Times New Roman" w:hAnsi="Times New Roman" w:cs="Times New Roman"/>
        </w:rPr>
        <w:t>Moved by Hagan; seconded by Kolbet to give all school employees a $50.00 gift card to Walmart as a Christmas present.  Aye votes O’Byrne, Webb, Hagan, Kolbet, and Scott; nay votes none.</w:t>
      </w:r>
    </w:p>
    <w:p w:rsidR="007F664B" w:rsidRDefault="006B33DD">
      <w:pPr>
        <w:rPr>
          <w:rFonts w:ascii="Times New Roman" w:hAnsi="Times New Roman" w:cs="Times New Roman"/>
        </w:rPr>
      </w:pPr>
      <w:r>
        <w:rPr>
          <w:rFonts w:ascii="Times New Roman" w:hAnsi="Times New Roman" w:cs="Times New Roman"/>
        </w:rPr>
        <w:t>Moved by Hagan; seconded by Webb to move into executive session at 5:51 PM to discuss Superintendent Sattler’s evaluation.  Aye votes Webb, Hagan, Kolbet, Scott, and O’Byrne; nay votes none.</w:t>
      </w:r>
    </w:p>
    <w:p w:rsidR="006B33DD" w:rsidRDefault="006B33DD">
      <w:pPr>
        <w:rPr>
          <w:rFonts w:ascii="Times New Roman" w:hAnsi="Times New Roman" w:cs="Times New Roman"/>
        </w:rPr>
      </w:pPr>
      <w:r>
        <w:rPr>
          <w:rFonts w:ascii="Times New Roman" w:hAnsi="Times New Roman" w:cs="Times New Roman"/>
        </w:rPr>
        <w:t xml:space="preserve">Moved by Kolbet; seconded by Webb to move out of executive session at 6:03 PM.  Aye votes Hagan, Kolbet, Scott, O’Byrne, and Webb; nay votes none.  </w:t>
      </w:r>
    </w:p>
    <w:p w:rsidR="006B33DD" w:rsidRDefault="006B33DD">
      <w:pPr>
        <w:rPr>
          <w:rFonts w:ascii="Times New Roman" w:hAnsi="Times New Roman" w:cs="Times New Roman"/>
        </w:rPr>
      </w:pPr>
      <w:r>
        <w:rPr>
          <w:rFonts w:ascii="Times New Roman" w:hAnsi="Times New Roman" w:cs="Times New Roman"/>
        </w:rPr>
        <w:t>Moved by Kolbet; seconded by Hagan to extend Superintendent Sattler’s employment contract by one year to the 2025-2026 school year.  Aye votes Kolbet, Scott, O’Byrne, Webb, and Hagan; nay votes none.  President Scott will meet with Superintendent Sattler at a later date to review the evaluation.</w:t>
      </w:r>
    </w:p>
    <w:p w:rsidR="006B33DD" w:rsidRDefault="00F3571C">
      <w:pPr>
        <w:rPr>
          <w:rFonts w:ascii="Times New Roman" w:hAnsi="Times New Roman" w:cs="Times New Roman"/>
        </w:rPr>
      </w:pPr>
      <w:r>
        <w:rPr>
          <w:rFonts w:ascii="Times New Roman" w:hAnsi="Times New Roman" w:cs="Times New Roman"/>
        </w:rPr>
        <w:t xml:space="preserve">Superintendent Sattler informed the board members that Hitchcock County Schools is currently advertising for an elementary teacher, Ag teacher, and music teacher.  </w:t>
      </w:r>
      <w:r w:rsidR="006B33DD">
        <w:rPr>
          <w:rFonts w:ascii="Times New Roman" w:hAnsi="Times New Roman" w:cs="Times New Roman"/>
        </w:rPr>
        <w:t>Moved by Hagan; seconded by Kolbet to move into execut</w:t>
      </w:r>
      <w:r>
        <w:rPr>
          <w:rFonts w:ascii="Times New Roman" w:hAnsi="Times New Roman" w:cs="Times New Roman"/>
        </w:rPr>
        <w:t xml:space="preserve">ive </w:t>
      </w:r>
      <w:r>
        <w:rPr>
          <w:rFonts w:ascii="Times New Roman" w:hAnsi="Times New Roman" w:cs="Times New Roman"/>
        </w:rPr>
        <w:lastRenderedPageBreak/>
        <w:t>session to discuss personnel needs for the 2024-2025 school year at 6:06 PM.  Aye votes Webb, Hagan, Kolbet, Scott, and O’Byrne; nay votes none.</w:t>
      </w:r>
    </w:p>
    <w:p w:rsidR="00F3571C" w:rsidRDefault="00F3571C">
      <w:pPr>
        <w:rPr>
          <w:rFonts w:ascii="Times New Roman" w:hAnsi="Times New Roman" w:cs="Times New Roman"/>
        </w:rPr>
      </w:pPr>
      <w:r>
        <w:rPr>
          <w:rFonts w:ascii="Times New Roman" w:hAnsi="Times New Roman" w:cs="Times New Roman"/>
        </w:rPr>
        <w:t>Moved by Hagan; seconded by Kolbet to move out of executive session at 6:34 PM.  Aye votes Hagan, Kolbet, Scott, O’Byrne, and Webb; nay votes none.  No action was taken.</w:t>
      </w:r>
    </w:p>
    <w:p w:rsidR="00F3571C" w:rsidRDefault="00F3571C">
      <w:pPr>
        <w:rPr>
          <w:rFonts w:ascii="Times New Roman" w:hAnsi="Times New Roman" w:cs="Times New Roman"/>
        </w:rPr>
      </w:pPr>
      <w:r>
        <w:rPr>
          <w:rFonts w:ascii="Times New Roman" w:hAnsi="Times New Roman" w:cs="Times New Roman"/>
        </w:rPr>
        <w:t>Committee reports as follows</w:t>
      </w:r>
      <w:r w:rsidR="00795BB8">
        <w:rPr>
          <w:rFonts w:ascii="Times New Roman" w:hAnsi="Times New Roman" w:cs="Times New Roman"/>
        </w:rPr>
        <w:t>:  President Scott reported that the negotiations committee met with the Hitchcock County Educators Association committee prior to the regular board meeting.  President Scott reported that both committees will be meeting again at the end of the week.</w:t>
      </w:r>
    </w:p>
    <w:p w:rsidR="00795BB8" w:rsidRDefault="009C649F">
      <w:pPr>
        <w:rPr>
          <w:rFonts w:ascii="Times New Roman" w:hAnsi="Times New Roman" w:cs="Times New Roman"/>
        </w:rPr>
      </w:pPr>
      <w:r>
        <w:rPr>
          <w:rFonts w:ascii="Times New Roman" w:hAnsi="Times New Roman" w:cs="Times New Roman"/>
        </w:rPr>
        <w:t xml:space="preserve">Principal Tines’ report as follows:  (1) 11/14 – One Act performance for the elementary students.  (2) 11/16 – Because of You dinner with Wyatt </w:t>
      </w:r>
      <w:proofErr w:type="spellStart"/>
      <w:r>
        <w:rPr>
          <w:rFonts w:ascii="Times New Roman" w:hAnsi="Times New Roman" w:cs="Times New Roman"/>
        </w:rPr>
        <w:t>Gohl</w:t>
      </w:r>
      <w:proofErr w:type="spellEnd"/>
      <w:r w:rsidR="00CE57C2">
        <w:rPr>
          <w:rFonts w:ascii="Times New Roman" w:hAnsi="Times New Roman" w:cs="Times New Roman"/>
        </w:rPr>
        <w:t xml:space="preserve">.  (3) 11/21 </w:t>
      </w:r>
      <w:proofErr w:type="gramStart"/>
      <w:r w:rsidR="00CE57C2">
        <w:rPr>
          <w:rFonts w:ascii="Times New Roman" w:hAnsi="Times New Roman" w:cs="Times New Roman"/>
        </w:rPr>
        <w:t>One</w:t>
      </w:r>
      <w:proofErr w:type="gramEnd"/>
      <w:r w:rsidR="00CE57C2">
        <w:rPr>
          <w:rFonts w:ascii="Times New Roman" w:hAnsi="Times New Roman" w:cs="Times New Roman"/>
        </w:rPr>
        <w:t xml:space="preserve"> Act public performance.  (4) 12/7 – Snowplow Naming presentation.  Lydia Barth won the naming of one of the state snowplows.  (5) 12/11 – High School Christmas Concert.  (6) – 12/12 – Elementary Christmas Concert at 6:30 PM.  (7) NSCAS winter testing is almost completed.</w:t>
      </w:r>
    </w:p>
    <w:p w:rsidR="00CE57C2" w:rsidRDefault="00CE57C2">
      <w:pPr>
        <w:rPr>
          <w:rFonts w:ascii="Times New Roman" w:hAnsi="Times New Roman" w:cs="Times New Roman"/>
        </w:rPr>
      </w:pPr>
      <w:r>
        <w:rPr>
          <w:rFonts w:ascii="Times New Roman" w:hAnsi="Times New Roman" w:cs="Times New Roman"/>
        </w:rPr>
        <w:t>School Counselor/Assistant Principal McCarter’s report as follows:  (1) 11/13 – FFA seniors visited Curtis.  (2) 11/17 – the FFA students visited the Farm &amp; Ranch Expo in McCook.  (3) 11/21 – One Act Play community performance.  (4) 12/11 – High School Christmas Program.  (5) N</w:t>
      </w:r>
      <w:r w:rsidR="001814AC">
        <w:rPr>
          <w:rFonts w:ascii="Times New Roman" w:hAnsi="Times New Roman" w:cs="Times New Roman"/>
        </w:rPr>
        <w:t>SCAS math testing is complete.  English will be completed this week.</w:t>
      </w:r>
    </w:p>
    <w:p w:rsidR="001814AC" w:rsidRDefault="001814AC">
      <w:pPr>
        <w:rPr>
          <w:rFonts w:ascii="Times New Roman" w:hAnsi="Times New Roman" w:cs="Times New Roman"/>
        </w:rPr>
      </w:pPr>
      <w:r>
        <w:rPr>
          <w:rFonts w:ascii="Times New Roman" w:hAnsi="Times New Roman" w:cs="Times New Roman"/>
        </w:rPr>
        <w:t>Superintendent Sattler’s report as follow</w:t>
      </w:r>
      <w:r w:rsidR="007A5890">
        <w:rPr>
          <w:rFonts w:ascii="Times New Roman" w:hAnsi="Times New Roman" w:cs="Times New Roman"/>
        </w:rPr>
        <w:t>s:  (1) The junior and senior high students will make their IXL goal of 4000 points so the students will be dismissed for Christmas break on 12/20 at 12:45 PM.  (2) The teachers will all meet at the high school on 12/21 for school improvement in the morning.</w:t>
      </w:r>
    </w:p>
    <w:p w:rsidR="007A5890" w:rsidRDefault="007A5890">
      <w:pPr>
        <w:rPr>
          <w:rFonts w:ascii="Times New Roman" w:hAnsi="Times New Roman" w:cs="Times New Roman"/>
        </w:rPr>
      </w:pPr>
      <w:r>
        <w:rPr>
          <w:rFonts w:ascii="Times New Roman" w:hAnsi="Times New Roman" w:cs="Times New Roman"/>
        </w:rPr>
        <w:t>President Scott adjourned the meeting at 6:42 PM.  The next board meeting will be held Monday, January 15, 2024 at 6:00 PM.  The agenda kept continuously current is available to the pu</w:t>
      </w:r>
      <w:r w:rsidR="00EA6BE0">
        <w:rPr>
          <w:rFonts w:ascii="Times New Roman" w:hAnsi="Times New Roman" w:cs="Times New Roman"/>
        </w:rPr>
        <w:t>blic for items of an emergency nature.  The meeting is open to the public.</w:t>
      </w:r>
    </w:p>
    <w:p w:rsidR="00EA6BE0" w:rsidRDefault="00EA6BE0">
      <w:pPr>
        <w:rPr>
          <w:rFonts w:ascii="Times New Roman" w:hAnsi="Times New Roman" w:cs="Times New Roman"/>
        </w:rPr>
      </w:pPr>
    </w:p>
    <w:p w:rsidR="00EA6BE0" w:rsidRDefault="00EA6BE0">
      <w:pPr>
        <w:rPr>
          <w:rFonts w:ascii="Times New Roman" w:hAnsi="Times New Roman" w:cs="Times New Roman"/>
        </w:rPr>
      </w:pPr>
    </w:p>
    <w:p w:rsidR="00EA6BE0" w:rsidRDefault="00EA6BE0">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w:t>
      </w:r>
      <w:r w:rsidR="00434A9D">
        <w:rPr>
          <w:rFonts w:ascii="Times New Roman" w:hAnsi="Times New Roman" w:cs="Times New Roman"/>
        </w:rPr>
        <w:t>–</w:t>
      </w:r>
      <w:r>
        <w:rPr>
          <w:rFonts w:ascii="Times New Roman" w:hAnsi="Times New Roman" w:cs="Times New Roman"/>
        </w:rPr>
        <w:t xml:space="preserve"> Secretary</w:t>
      </w:r>
    </w:p>
    <w:p w:rsidR="00434A9D" w:rsidRDefault="00434A9D">
      <w:pPr>
        <w:rPr>
          <w:rFonts w:ascii="Times New Roman" w:hAnsi="Times New Roman" w:cs="Times New Roman"/>
        </w:rPr>
      </w:pPr>
    </w:p>
    <w:p w:rsidR="00434A9D" w:rsidRDefault="00434A9D" w:rsidP="00434A9D">
      <w:pPr>
        <w:spacing w:after="0" w:line="240" w:lineRule="auto"/>
        <w:rPr>
          <w:rFonts w:ascii="Times New Roman" w:hAnsi="Times New Roman" w:cs="Times New Roman"/>
        </w:rPr>
      </w:pPr>
      <w:r>
        <w:rPr>
          <w:rFonts w:ascii="Times New Roman" w:hAnsi="Times New Roman" w:cs="Times New Roman"/>
        </w:rPr>
        <w:t>General Fund bills</w:t>
      </w:r>
    </w:p>
    <w:p w:rsidR="00434A9D" w:rsidRDefault="00434A9D" w:rsidP="00434A9D">
      <w:pPr>
        <w:spacing w:after="0" w:line="240" w:lineRule="auto"/>
        <w:rPr>
          <w:rFonts w:ascii="Times New Roman" w:hAnsi="Times New Roman" w:cs="Times New Roman"/>
        </w:rPr>
      </w:pPr>
    </w:p>
    <w:p w:rsidR="00434A9D" w:rsidRDefault="00434A9D" w:rsidP="00434A9D">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12,157.31</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McCook Ace Hardware – grounds equip/supply</w:t>
      </w:r>
      <w:r>
        <w:rPr>
          <w:rFonts w:ascii="Times New Roman" w:hAnsi="Times New Roman" w:cs="Times New Roman"/>
        </w:rPr>
        <w:tab/>
        <w:t xml:space="preserve">                        88.76</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546.95</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American Family Insurance Co – payroll deductions</w:t>
      </w:r>
      <w:r>
        <w:rPr>
          <w:rFonts w:ascii="Times New Roman" w:hAnsi="Times New Roman" w:cs="Times New Roman"/>
        </w:rPr>
        <w:tab/>
        <w:t xml:space="preserve">      2,301.91</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57,463.08</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5,892.44</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Community First Bank HSA – payroll deduction</w:t>
      </w:r>
      <w:r>
        <w:rPr>
          <w:rFonts w:ascii="Times New Roman" w:hAnsi="Times New Roman" w:cs="Times New Roman"/>
        </w:rPr>
        <w:tab/>
      </w:r>
      <w:r>
        <w:rPr>
          <w:rFonts w:ascii="Times New Roman" w:hAnsi="Times New Roman" w:cs="Times New Roman"/>
        </w:rPr>
        <w:tab/>
        <w:t xml:space="preserve">           50.00</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53,823.73</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186.40</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Decker Equipment – building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210.46</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Diamond Vogel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97.46</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Eakes Office Solutions – custodial supply/copier usage</w:t>
      </w:r>
      <w:r>
        <w:rPr>
          <w:rFonts w:ascii="Times New Roman" w:hAnsi="Times New Roman" w:cs="Times New Roman"/>
        </w:rPr>
        <w:tab/>
        <w:t xml:space="preserve">      7,884.96</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Ebsco Information Services – periodicals</w:t>
      </w:r>
      <w:r>
        <w:rPr>
          <w:rFonts w:ascii="Times New Roman" w:hAnsi="Times New Roman" w:cs="Times New Roman"/>
        </w:rPr>
        <w:tab/>
      </w:r>
      <w:r>
        <w:rPr>
          <w:rFonts w:ascii="Times New Roman" w:hAnsi="Times New Roman" w:cs="Times New Roman"/>
        </w:rPr>
        <w:tab/>
        <w:t xml:space="preserve">         481.26</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389.90</w:t>
      </w:r>
    </w:p>
    <w:p w:rsidR="00434A9D" w:rsidRDefault="00434A9D" w:rsidP="00434A9D">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26,350.93</w:t>
      </w:r>
    </w:p>
    <w:p w:rsidR="00434A9D" w:rsidRDefault="001B0C03" w:rsidP="00434A9D">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197.75</w:t>
      </w:r>
    </w:p>
    <w:p w:rsidR="001B0C03" w:rsidRDefault="001B0C03" w:rsidP="00434A9D">
      <w:pPr>
        <w:spacing w:after="0" w:line="240" w:lineRule="auto"/>
        <w:rPr>
          <w:rFonts w:ascii="Times New Roman" w:hAnsi="Times New Roman" w:cs="Times New Roman"/>
        </w:rPr>
      </w:pPr>
      <w:r>
        <w:rPr>
          <w:rFonts w:ascii="Times New Roman" w:hAnsi="Times New Roman" w:cs="Times New Roman"/>
        </w:rPr>
        <w:t>Farmers Coop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4,322.48</w:t>
      </w:r>
    </w:p>
    <w:p w:rsidR="001B0C03" w:rsidRDefault="007A47A1" w:rsidP="00434A9D">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362.21</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Frankly Music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783.00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577.97</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1,614.18</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286.24</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Hot Lunch fund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2,071.10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Houghton Mifflin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12,096.24</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390.43</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127.49</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Kohl’s Auto Parts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123.35</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575.00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102.08</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137.00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McCook Gazette – 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138.00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48.80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Mead Lumber – shop/custodial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720.54</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5,036.00</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Midland Credit Management – payroll deductions</w:t>
      </w:r>
      <w:r>
        <w:rPr>
          <w:rFonts w:ascii="Times New Roman" w:hAnsi="Times New Roman" w:cs="Times New Roman"/>
        </w:rPr>
        <w:tab/>
        <w:t xml:space="preserve">         371.14</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46,740.39</w:t>
      </w:r>
    </w:p>
    <w:p w:rsidR="007A47A1" w:rsidRDefault="007A47A1" w:rsidP="00434A9D">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5AAD">
        <w:rPr>
          <w:rFonts w:ascii="Times New Roman" w:hAnsi="Times New Roman" w:cs="Times New Roman"/>
        </w:rPr>
        <w:t>7,659.72</w:t>
      </w:r>
    </w:p>
    <w:p w:rsidR="002C5AAD" w:rsidRDefault="002C5AAD" w:rsidP="00434A9D">
      <w:pPr>
        <w:spacing w:after="0" w:line="240" w:lineRule="auto"/>
        <w:rPr>
          <w:rFonts w:ascii="Times New Roman" w:hAnsi="Times New Roman" w:cs="Times New Roman"/>
        </w:rPr>
      </w:pPr>
      <w:r>
        <w:rPr>
          <w:rFonts w:ascii="Times New Roman" w:hAnsi="Times New Roman" w:cs="Times New Roman"/>
        </w:rPr>
        <w:t>Novus Glass – windshield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130.00</w:t>
      </w:r>
    </w:p>
    <w:p w:rsidR="002C5AAD" w:rsidRDefault="002C5AAD" w:rsidP="00434A9D">
      <w:pPr>
        <w:spacing w:after="0" w:line="240" w:lineRule="auto"/>
        <w:rPr>
          <w:rFonts w:ascii="Times New Roman" w:hAnsi="Times New Roman" w:cs="Times New Roman"/>
        </w:rPr>
      </w:pPr>
      <w:r>
        <w:rPr>
          <w:rFonts w:ascii="Times New Roman" w:hAnsi="Times New Roman" w:cs="Times New Roman"/>
        </w:rPr>
        <w:t>NRCSA – conference registration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220.00</w:t>
      </w:r>
    </w:p>
    <w:p w:rsidR="002C5AAD" w:rsidRDefault="002C5AAD" w:rsidP="00434A9D">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103.36</w:t>
      </w:r>
    </w:p>
    <w:p w:rsidR="002C5AAD" w:rsidRDefault="002C5AAD" w:rsidP="00434A9D">
      <w:pPr>
        <w:spacing w:after="0" w:line="240" w:lineRule="auto"/>
        <w:rPr>
          <w:rFonts w:ascii="Times New Roman" w:hAnsi="Times New Roman" w:cs="Times New Roman"/>
        </w:rPr>
      </w:pPr>
      <w:r>
        <w:rPr>
          <w:rFonts w:ascii="Times New Roman" w:hAnsi="Times New Roman" w:cs="Times New Roman"/>
        </w:rPr>
        <w:t xml:space="preserve">Optum </w:t>
      </w:r>
      <w:r w:rsidR="00D23301">
        <w:rPr>
          <w:rFonts w:ascii="Times New Roman" w:hAnsi="Times New Roman" w:cs="Times New Roman"/>
        </w:rPr>
        <w:t>– FSA fees</w:t>
      </w:r>
      <w:r w:rsidR="00D23301">
        <w:rPr>
          <w:rFonts w:ascii="Times New Roman" w:hAnsi="Times New Roman" w:cs="Times New Roman"/>
        </w:rPr>
        <w:tab/>
      </w:r>
      <w:r w:rsidR="00D23301">
        <w:rPr>
          <w:rFonts w:ascii="Times New Roman" w:hAnsi="Times New Roman" w:cs="Times New Roman"/>
        </w:rPr>
        <w:tab/>
      </w:r>
      <w:r w:rsidR="00D23301">
        <w:rPr>
          <w:rFonts w:ascii="Times New Roman" w:hAnsi="Times New Roman" w:cs="Times New Roman"/>
        </w:rPr>
        <w:tab/>
      </w:r>
      <w:r w:rsidR="00D23301">
        <w:rPr>
          <w:rFonts w:ascii="Times New Roman" w:hAnsi="Times New Roman" w:cs="Times New Roman"/>
        </w:rPr>
        <w:tab/>
      </w:r>
      <w:r w:rsidR="00D23301">
        <w:rPr>
          <w:rFonts w:ascii="Times New Roman" w:hAnsi="Times New Roman" w:cs="Times New Roman"/>
        </w:rPr>
        <w:tab/>
        <w:t xml:space="preserve">         220.00</w:t>
      </w:r>
    </w:p>
    <w:p w:rsidR="00D23301" w:rsidRDefault="00262AA0" w:rsidP="00434A9D">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1,076.75</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Quill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302.97</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Rippen Oil –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3,965.10</w:t>
      </w:r>
    </w:p>
    <w:p w:rsidR="00262AA0" w:rsidRDefault="00262AA0" w:rsidP="00434A9D">
      <w:pPr>
        <w:spacing w:after="0" w:line="240" w:lineRule="auto"/>
        <w:rPr>
          <w:rFonts w:ascii="Times New Roman" w:hAnsi="Times New Roman" w:cs="Times New Roman"/>
        </w:rPr>
      </w:pPr>
      <w:proofErr w:type="spellStart"/>
      <w:r>
        <w:rPr>
          <w:rFonts w:ascii="Times New Roman" w:hAnsi="Times New Roman" w:cs="Times New Roman"/>
        </w:rPr>
        <w:t>Ruggles</w:t>
      </w:r>
      <w:proofErr w:type="spellEnd"/>
      <w:r>
        <w:rPr>
          <w:rFonts w:ascii="Times New Roman" w:hAnsi="Times New Roman" w:cs="Times New Roman"/>
        </w:rPr>
        <w:t xml:space="preserve"> Truck &amp; Trailer – bus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678.00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Southwest Farm &amp; Auto – bus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110.93</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 xml:space="preserve">Southwest Public Power </w:t>
      </w:r>
      <w:proofErr w:type="spellStart"/>
      <w:r>
        <w:rPr>
          <w:rFonts w:ascii="Times New Roman" w:hAnsi="Times New Roman" w:cs="Times New Roman"/>
        </w:rPr>
        <w:t>Dist</w:t>
      </w:r>
      <w:proofErr w:type="spellEnd"/>
      <w:r>
        <w:rPr>
          <w:rFonts w:ascii="Times New Roman" w:hAnsi="Times New Roman" w:cs="Times New Roman"/>
        </w:rPr>
        <w:t xml:space="preserve"> – electric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1,408.69</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TKO Pest Control – post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2,710.44</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106.37</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Unitech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327.50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1,440.43</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716.30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3,582.70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395.76</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90.24</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Yandas Music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118.00</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Payroll – net    (gross - $255,368.97)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171,056.88</w:t>
      </w:r>
    </w:p>
    <w:p w:rsidR="00262AA0" w:rsidRDefault="00262AA0" w:rsidP="00434A9D">
      <w:pPr>
        <w:spacing w:after="0" w:line="240" w:lineRule="auto"/>
        <w:rPr>
          <w:rFonts w:ascii="Times New Roman" w:hAnsi="Times New Roman" w:cs="Times New Roman"/>
        </w:rPr>
      </w:pPr>
    </w:p>
    <w:p w:rsidR="00262AA0" w:rsidRDefault="00262AA0" w:rsidP="00434A9D">
      <w:pPr>
        <w:spacing w:after="0" w:line="240" w:lineRule="auto"/>
        <w:rPr>
          <w:rFonts w:ascii="Times New Roman" w:hAnsi="Times New Roman" w:cs="Times New Roman"/>
        </w:rPr>
      </w:pPr>
      <w:r>
        <w:rPr>
          <w:rFonts w:ascii="Times New Roman" w:hAnsi="Times New Roman" w:cs="Times New Roman"/>
        </w:rPr>
        <w:t>Lunch Fund bills</w:t>
      </w:r>
    </w:p>
    <w:p w:rsidR="00262AA0" w:rsidRDefault="00262AA0" w:rsidP="00434A9D">
      <w:pPr>
        <w:spacing w:after="0" w:line="240" w:lineRule="auto"/>
        <w:rPr>
          <w:rFonts w:ascii="Times New Roman" w:hAnsi="Times New Roman" w:cs="Times New Roman"/>
        </w:rPr>
      </w:pPr>
    </w:p>
    <w:p w:rsidR="00262AA0" w:rsidRDefault="00262AA0" w:rsidP="00434A9D">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 food/supply/FFV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13,847.66</w:t>
      </w:r>
    </w:p>
    <w:p w:rsidR="00262AA0" w:rsidRDefault="00262AA0" w:rsidP="00434A9D">
      <w:pPr>
        <w:spacing w:after="0" w:line="240" w:lineRule="auto"/>
        <w:rPr>
          <w:rFonts w:ascii="Times New Roman" w:hAnsi="Times New Roman" w:cs="Times New Roman"/>
        </w:rPr>
      </w:pPr>
      <w:r>
        <w:rPr>
          <w:rFonts w:ascii="Times New Roman" w:hAnsi="Times New Roman" w:cs="Times New Roman"/>
        </w:rPr>
        <w:t xml:space="preserve">Community First Bank </w:t>
      </w:r>
      <w:r w:rsidR="00B75834">
        <w:rPr>
          <w:rFonts w:ascii="Times New Roman" w:hAnsi="Times New Roman" w:cs="Times New Roman"/>
        </w:rPr>
        <w:t>–</w:t>
      </w:r>
      <w:r>
        <w:rPr>
          <w:rFonts w:ascii="Times New Roman" w:hAnsi="Times New Roman" w:cs="Times New Roman"/>
        </w:rPr>
        <w:t xml:space="preserve"> </w:t>
      </w:r>
      <w:r w:rsidR="00B75834">
        <w:rPr>
          <w:rFonts w:ascii="Times New Roman" w:hAnsi="Times New Roman" w:cs="Times New Roman"/>
        </w:rPr>
        <w:t>FICA/taxes</w:t>
      </w:r>
      <w:r w:rsidR="00B75834">
        <w:rPr>
          <w:rFonts w:ascii="Times New Roman" w:hAnsi="Times New Roman" w:cs="Times New Roman"/>
        </w:rPr>
        <w:tab/>
      </w:r>
      <w:r w:rsidR="00B75834">
        <w:rPr>
          <w:rFonts w:ascii="Times New Roman" w:hAnsi="Times New Roman" w:cs="Times New Roman"/>
        </w:rPr>
        <w:tab/>
      </w:r>
      <w:r w:rsidR="00B75834">
        <w:rPr>
          <w:rFonts w:ascii="Times New Roman" w:hAnsi="Times New Roman" w:cs="Times New Roman"/>
        </w:rPr>
        <w:tab/>
        <w:t xml:space="preserve">      1,746.76</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216.54</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36.19</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581.06</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189.11</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1,318.45</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175.32</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2,054.53</w:t>
      </w:r>
    </w:p>
    <w:p w:rsidR="00B75834" w:rsidRDefault="00B75834" w:rsidP="00434A9D">
      <w:pPr>
        <w:spacing w:after="0" w:line="240" w:lineRule="auto"/>
        <w:rPr>
          <w:rFonts w:ascii="Times New Roman" w:hAnsi="Times New Roman" w:cs="Times New Roman"/>
        </w:rPr>
      </w:pPr>
      <w:r>
        <w:rPr>
          <w:rFonts w:ascii="Times New Roman" w:hAnsi="Times New Roman" w:cs="Times New Roman"/>
        </w:rPr>
        <w:t>Payroll – net    (gross - $8,928.80)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6,452.78</w:t>
      </w:r>
    </w:p>
    <w:p w:rsidR="00B75834" w:rsidRPr="00D8707C" w:rsidRDefault="00B75834" w:rsidP="00434A9D">
      <w:pPr>
        <w:spacing w:after="0" w:line="240" w:lineRule="auto"/>
        <w:rPr>
          <w:rFonts w:ascii="Times New Roman" w:hAnsi="Times New Roman" w:cs="Times New Roman"/>
        </w:rPr>
      </w:pPr>
      <w:bookmarkStart w:id="0" w:name="_GoBack"/>
      <w:bookmarkEnd w:id="0"/>
    </w:p>
    <w:sectPr w:rsidR="00B75834" w:rsidRPr="00D8707C" w:rsidSect="00D8707C">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C"/>
    <w:rsid w:val="001814AC"/>
    <w:rsid w:val="001A11AF"/>
    <w:rsid w:val="001B0C03"/>
    <w:rsid w:val="00261DD3"/>
    <w:rsid w:val="00262AA0"/>
    <w:rsid w:val="002C5AAD"/>
    <w:rsid w:val="00434A9D"/>
    <w:rsid w:val="006B33DD"/>
    <w:rsid w:val="00795BB8"/>
    <w:rsid w:val="007A47A1"/>
    <w:rsid w:val="007A5890"/>
    <w:rsid w:val="007F664B"/>
    <w:rsid w:val="00863C81"/>
    <w:rsid w:val="008F5C5E"/>
    <w:rsid w:val="009163D9"/>
    <w:rsid w:val="009C649F"/>
    <w:rsid w:val="00A02767"/>
    <w:rsid w:val="00B36ED1"/>
    <w:rsid w:val="00B43675"/>
    <w:rsid w:val="00B75834"/>
    <w:rsid w:val="00CE57C2"/>
    <w:rsid w:val="00D23301"/>
    <w:rsid w:val="00D8707C"/>
    <w:rsid w:val="00EA6BE0"/>
    <w:rsid w:val="00F3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7CA7-3E39-4AFB-8DC4-CF6291C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5</cp:revision>
  <cp:lastPrinted>2023-12-18T16:53:00Z</cp:lastPrinted>
  <dcterms:created xsi:type="dcterms:W3CDTF">2023-12-18T14:47:00Z</dcterms:created>
  <dcterms:modified xsi:type="dcterms:W3CDTF">2023-12-18T20:33:00Z</dcterms:modified>
</cp:coreProperties>
</file>