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3D2" w:rsidRDefault="00C26DE9">
      <w:pPr>
        <w:rPr>
          <w:rFonts w:ascii="Times New Roman" w:hAnsi="Times New Roman" w:cs="Times New Roman"/>
        </w:rPr>
      </w:pPr>
      <w:r>
        <w:rPr>
          <w:rFonts w:ascii="Times New Roman" w:hAnsi="Times New Roman" w:cs="Times New Roman"/>
        </w:rPr>
        <w:t>The Board of Education of the Hitchcock County Schools met February 12, 2024 at 6:00 PM.  Present were board members Scott, Hagan, Marks, O’Byrne, Kolbet, and Webb.  Also present were Superintendent Sattler, Principal Tines, Assistant Principal/School Counselor McCarter, Assistant Principal Erickson, NRCSA’s Jack Moles, C. Rippen, and Peggy Fyn.</w:t>
      </w:r>
    </w:p>
    <w:p w:rsidR="00C26DE9" w:rsidRDefault="00C26DE9">
      <w:pPr>
        <w:rPr>
          <w:rFonts w:ascii="Times New Roman" w:hAnsi="Times New Roman" w:cs="Times New Roman"/>
        </w:rPr>
      </w:pPr>
      <w:r>
        <w:rPr>
          <w:rFonts w:ascii="Times New Roman" w:hAnsi="Times New Roman" w:cs="Times New Roman"/>
        </w:rPr>
        <w:t xml:space="preserve">President Scott called the meeting to order at 6:00 PM.  Notice of the board’s adherence </w:t>
      </w:r>
      <w:r w:rsidR="00534F1F">
        <w:rPr>
          <w:rFonts w:ascii="Times New Roman" w:hAnsi="Times New Roman" w:cs="Times New Roman"/>
        </w:rPr>
        <w:t>to the Nebraska Open Meeting Law posted on the north wall of the meeting room was given.  The meeting was properly advertised in the Hitchcock County News on Thursday, February 8, 2024.</w:t>
      </w:r>
    </w:p>
    <w:p w:rsidR="00534F1F" w:rsidRDefault="00534F1F">
      <w:pPr>
        <w:rPr>
          <w:rFonts w:ascii="Times New Roman" w:hAnsi="Times New Roman" w:cs="Times New Roman"/>
        </w:rPr>
      </w:pPr>
      <w:r>
        <w:rPr>
          <w:rFonts w:ascii="Times New Roman" w:hAnsi="Times New Roman" w:cs="Times New Roman"/>
        </w:rPr>
        <w:t>Moved by Kolbet; seconded by Hagan to approve the February 2024 regular board meeting as presented.  Aye votes Kolbet, Marks, Scott, O’Byrne, Webb, and Hagan; nay votes none.</w:t>
      </w:r>
    </w:p>
    <w:p w:rsidR="00534F1F" w:rsidRDefault="00534F1F">
      <w:pPr>
        <w:rPr>
          <w:rFonts w:ascii="Times New Roman" w:hAnsi="Times New Roman" w:cs="Times New Roman"/>
        </w:rPr>
      </w:pPr>
      <w:r>
        <w:rPr>
          <w:rFonts w:ascii="Times New Roman" w:hAnsi="Times New Roman" w:cs="Times New Roman"/>
        </w:rPr>
        <w:t>President Scott welcomed all visitors.  There was no public comment.</w:t>
      </w:r>
    </w:p>
    <w:p w:rsidR="00534F1F" w:rsidRDefault="00534F1F">
      <w:pPr>
        <w:rPr>
          <w:rFonts w:ascii="Times New Roman" w:hAnsi="Times New Roman" w:cs="Times New Roman"/>
        </w:rPr>
      </w:pPr>
      <w:r>
        <w:rPr>
          <w:rFonts w:ascii="Times New Roman" w:hAnsi="Times New Roman" w:cs="Times New Roman"/>
        </w:rPr>
        <w:t xml:space="preserve">Moved by Hagan; seconded by Webb to approve the consent agenda as presented.  </w:t>
      </w:r>
      <w:r w:rsidR="00807504">
        <w:rPr>
          <w:rFonts w:ascii="Times New Roman" w:hAnsi="Times New Roman" w:cs="Times New Roman"/>
        </w:rPr>
        <w:t>Aye votes Marks, Scott, O’Byrne, Webb, Hagan, and Kolbet; nay votes none.  The consent agenda consisted of the following:  (1) Minutes of the January 2024 regular board meeting.  (2) The Activity Fund.  (3) The bill roster with general fund bills totaling $465,127.53 and lunch fund bills totaling $27,134.16.  (4) Other funds.</w:t>
      </w:r>
    </w:p>
    <w:p w:rsidR="00807504" w:rsidRDefault="00807504">
      <w:pPr>
        <w:rPr>
          <w:rFonts w:ascii="Times New Roman" w:hAnsi="Times New Roman" w:cs="Times New Roman"/>
        </w:rPr>
      </w:pPr>
      <w:r>
        <w:rPr>
          <w:rFonts w:ascii="Times New Roman" w:hAnsi="Times New Roman" w:cs="Times New Roman"/>
        </w:rPr>
        <w:t>Superintendent Sattler introduced Jack Moles, Executive Director of the Nebraska Rural Community School Association.  Mr. Moles has been meeting with all public schools in Nebraska since taking over his position.  He would like the schools and school boards to know that NRCSA is working for them.  Mr. Moles spoke with the board about NRCSA’s goals, board connection, membership growth and benefits, and some of the legislative bills.  NRCSA is working hard to help schools with the teacher shortage problem with teacher recruitment, retention grants, loans, and scholarships.</w:t>
      </w:r>
    </w:p>
    <w:p w:rsidR="00807504" w:rsidRDefault="00B0486D">
      <w:pPr>
        <w:rPr>
          <w:rFonts w:ascii="Times New Roman" w:hAnsi="Times New Roman" w:cs="Times New Roman"/>
        </w:rPr>
      </w:pPr>
      <w:r>
        <w:rPr>
          <w:rFonts w:ascii="Times New Roman" w:hAnsi="Times New Roman" w:cs="Times New Roman"/>
        </w:rPr>
        <w:t>Superintendent Sattler presented the board with the 2024-2025 school year calendar.  Moved by Hagan; seconded by Webb to adopt the 2024-2025 school calendar.  Aye votes Scott, O’Byrne, Webb, Hagan, Kolbet, and Marks; nay votes none.</w:t>
      </w:r>
    </w:p>
    <w:p w:rsidR="00B0486D" w:rsidRDefault="00B0486D">
      <w:pPr>
        <w:rPr>
          <w:rFonts w:ascii="Times New Roman" w:hAnsi="Times New Roman" w:cs="Times New Roman"/>
        </w:rPr>
      </w:pPr>
      <w:r>
        <w:rPr>
          <w:rFonts w:ascii="Times New Roman" w:hAnsi="Times New Roman" w:cs="Times New Roman"/>
        </w:rPr>
        <w:t>Superintendent Sattler reviewed handouts in the board packet with board members.  The first was the triennial assessment results for the school’s wellness policy.  There were only three areas that although the school was doing these steps they were not outlined in the policy.  Mr. Sattler added the wording covering these items into the policy.  The second was the policy itself with all the changes for the board members to review.</w:t>
      </w:r>
    </w:p>
    <w:p w:rsidR="00B0486D" w:rsidRDefault="00B0486D">
      <w:pPr>
        <w:rPr>
          <w:rFonts w:ascii="Times New Roman" w:hAnsi="Times New Roman" w:cs="Times New Roman"/>
        </w:rPr>
      </w:pPr>
      <w:r>
        <w:rPr>
          <w:rFonts w:ascii="Times New Roman" w:hAnsi="Times New Roman" w:cs="Times New Roman"/>
        </w:rPr>
        <w:t>Moved by O’Byrne; seconded by Marks to approve the revised School Wellness Policy #5050 as presented.  Aye votes O’Byrne, Webb, Hagan, Kolbet, Marks, and Scott; nay votes none.  The policy will be displayed for the public on the school’s web page.</w:t>
      </w:r>
    </w:p>
    <w:p w:rsidR="00B0486D" w:rsidRDefault="00B0486D">
      <w:pPr>
        <w:rPr>
          <w:rFonts w:ascii="Times New Roman" w:hAnsi="Times New Roman" w:cs="Times New Roman"/>
        </w:rPr>
      </w:pPr>
      <w:r>
        <w:rPr>
          <w:rFonts w:ascii="Times New Roman" w:hAnsi="Times New Roman" w:cs="Times New Roman"/>
        </w:rPr>
        <w:t>Moved by Hagan; seconded by Webb to move into executive session to discuss administrators salary at 6:38 PM  Aye votes Webb, Hagan, Kolbet, Marks, Scott, and O’Byrne; nay votes none.</w:t>
      </w:r>
    </w:p>
    <w:p w:rsidR="00B0486D" w:rsidRDefault="00B0486D">
      <w:pPr>
        <w:rPr>
          <w:rFonts w:ascii="Times New Roman" w:hAnsi="Times New Roman" w:cs="Times New Roman"/>
        </w:rPr>
      </w:pPr>
      <w:r>
        <w:rPr>
          <w:rFonts w:ascii="Times New Roman" w:hAnsi="Times New Roman" w:cs="Times New Roman"/>
        </w:rPr>
        <w:t>Moved by Hagan; seconded by Webb to move out of executive session at 7:21 PM.</w:t>
      </w:r>
    </w:p>
    <w:p w:rsidR="00B0486D" w:rsidRDefault="00B0486D">
      <w:pPr>
        <w:rPr>
          <w:rFonts w:ascii="Times New Roman" w:hAnsi="Times New Roman" w:cs="Times New Roman"/>
        </w:rPr>
      </w:pPr>
      <w:r>
        <w:rPr>
          <w:rFonts w:ascii="Times New Roman" w:hAnsi="Times New Roman" w:cs="Times New Roman"/>
        </w:rPr>
        <w:t>Moved by Scott; seconded by Kolbet to raise the following salaries for the 2024-2025 school year.  Superintendent to $147,000.00; elementary principal to $98,000.00; and K-6 Counselor/K-12 assistant principal to $108,000.00.  Aye votes Marks, Scott, O’Byrne, Webb, Hagan, and Kolbet; nay votes none.</w:t>
      </w:r>
    </w:p>
    <w:p w:rsidR="00B0486D" w:rsidRDefault="00B0486D">
      <w:pPr>
        <w:rPr>
          <w:rFonts w:ascii="Times New Roman" w:hAnsi="Times New Roman" w:cs="Times New Roman"/>
        </w:rPr>
      </w:pPr>
      <w:r>
        <w:rPr>
          <w:rFonts w:ascii="Times New Roman" w:hAnsi="Times New Roman" w:cs="Times New Roman"/>
        </w:rPr>
        <w:t>Moved by Hagan; seconded by Marks to moving into executive session to discuss personnel needs for the 2024-2025 school year at 7:24.  Aye votes Scott, O’Byrne, Webb, Hagan, Kolbet, and Marks; nay votes none.</w:t>
      </w:r>
    </w:p>
    <w:p w:rsidR="00B0486D" w:rsidRDefault="00B0486D">
      <w:pPr>
        <w:rPr>
          <w:rFonts w:ascii="Times New Roman" w:hAnsi="Times New Roman" w:cs="Times New Roman"/>
        </w:rPr>
      </w:pPr>
      <w:r>
        <w:rPr>
          <w:rFonts w:ascii="Times New Roman" w:hAnsi="Times New Roman" w:cs="Times New Roman"/>
        </w:rPr>
        <w:t>Moved by Hagan; seconded by Marks to move out of executive session at 8:25 PM</w:t>
      </w:r>
      <w:r w:rsidR="00973926">
        <w:rPr>
          <w:rFonts w:ascii="Times New Roman" w:hAnsi="Times New Roman" w:cs="Times New Roman"/>
        </w:rPr>
        <w:t>.  Aye votes O’Byrne, Webb, Hagan, Kolbet, Marks, and Scott; nay votes none.</w:t>
      </w:r>
    </w:p>
    <w:p w:rsidR="00973926" w:rsidRDefault="00973926">
      <w:pPr>
        <w:rPr>
          <w:rFonts w:ascii="Times New Roman" w:hAnsi="Times New Roman" w:cs="Times New Roman"/>
        </w:rPr>
      </w:pPr>
      <w:r>
        <w:rPr>
          <w:rFonts w:ascii="Times New Roman" w:hAnsi="Times New Roman" w:cs="Times New Roman"/>
        </w:rPr>
        <w:t>There were no committee reports.</w:t>
      </w:r>
    </w:p>
    <w:p w:rsidR="00973926" w:rsidRDefault="00973926">
      <w:pPr>
        <w:rPr>
          <w:rFonts w:ascii="Times New Roman" w:hAnsi="Times New Roman" w:cs="Times New Roman"/>
        </w:rPr>
      </w:pPr>
      <w:r>
        <w:rPr>
          <w:rFonts w:ascii="Times New Roman" w:hAnsi="Times New Roman" w:cs="Times New Roman"/>
        </w:rPr>
        <w:t xml:space="preserve">Principal Tines’ report as follows:  (1) 11/16 – Because of You dinner with Noah </w:t>
      </w:r>
      <w:proofErr w:type="spellStart"/>
      <w:r>
        <w:rPr>
          <w:rFonts w:ascii="Times New Roman" w:hAnsi="Times New Roman" w:cs="Times New Roman"/>
        </w:rPr>
        <w:t>Shanlee</w:t>
      </w:r>
      <w:proofErr w:type="spellEnd"/>
      <w:r>
        <w:rPr>
          <w:rFonts w:ascii="Times New Roman" w:hAnsi="Times New Roman" w:cs="Times New Roman"/>
        </w:rPr>
        <w:t>.  (2) 1-18 – The elementary hosted the Hitchcock County Schools Wrestling Quad.  (3) 1/30 – Mr. Tines attended the ESU 15 Principal meeting.  (4) 1/31 – 5</w:t>
      </w:r>
      <w:r w:rsidRPr="00973926">
        <w:rPr>
          <w:rFonts w:ascii="Times New Roman" w:hAnsi="Times New Roman" w:cs="Times New Roman"/>
          <w:vertAlign w:val="superscript"/>
        </w:rPr>
        <w:t>th</w:t>
      </w:r>
      <w:r>
        <w:rPr>
          <w:rFonts w:ascii="Times New Roman" w:hAnsi="Times New Roman" w:cs="Times New Roman"/>
        </w:rPr>
        <w:t xml:space="preserve"> &amp; 6</w:t>
      </w:r>
      <w:r w:rsidRPr="00973926">
        <w:rPr>
          <w:rFonts w:ascii="Times New Roman" w:hAnsi="Times New Roman" w:cs="Times New Roman"/>
          <w:vertAlign w:val="superscript"/>
        </w:rPr>
        <w:t>th</w:t>
      </w:r>
      <w:r>
        <w:rPr>
          <w:rFonts w:ascii="Times New Roman" w:hAnsi="Times New Roman" w:cs="Times New Roman"/>
        </w:rPr>
        <w:t xml:space="preserve"> grades attended the Healthy Habits Day at the fairgrounds.  (5) 2/5 – Storage units were delivered.</w:t>
      </w:r>
    </w:p>
    <w:p w:rsidR="00973926" w:rsidRDefault="00973926">
      <w:pPr>
        <w:rPr>
          <w:rFonts w:ascii="Times New Roman" w:hAnsi="Times New Roman" w:cs="Times New Roman"/>
        </w:rPr>
      </w:pPr>
      <w:r>
        <w:rPr>
          <w:rFonts w:ascii="Times New Roman" w:hAnsi="Times New Roman" w:cs="Times New Roman"/>
        </w:rPr>
        <w:lastRenderedPageBreak/>
        <w:t>(6) 2/8 – Parent/Teacher Conferences.  (7) 2/12 – NAEP testing.</w:t>
      </w:r>
    </w:p>
    <w:p w:rsidR="00973926" w:rsidRDefault="00973926">
      <w:pPr>
        <w:rPr>
          <w:rFonts w:ascii="Times New Roman" w:hAnsi="Times New Roman" w:cs="Times New Roman"/>
        </w:rPr>
      </w:pPr>
      <w:r>
        <w:rPr>
          <w:rFonts w:ascii="Times New Roman" w:hAnsi="Times New Roman" w:cs="Times New Roman"/>
        </w:rPr>
        <w:t>Assistant Principal/School Counselor McCarter’s report as follows: (1) 1/17 – FFA Leadership at Curtis.  (2) 1/17 – RPAC Art Contest.  (3) 2/2 – RPAC Vocal workshop and concert at Maywood.  (4) 2/2 – Jr. High Quiz Bowl.  (5) 2/6 – Dennis and Peggy Kennedy gave a presentation to the junior for Girls and Boys State.  (6) 2/7 – FFA at Curtis.  (7) 2/8 Parent/Teacher Conferences with a 53% turnout.  (8) 2/13 – Girls and Boys State interviews.</w:t>
      </w:r>
    </w:p>
    <w:p w:rsidR="00973926" w:rsidRDefault="00973926">
      <w:pPr>
        <w:rPr>
          <w:rFonts w:ascii="Times New Roman" w:hAnsi="Times New Roman" w:cs="Times New Roman"/>
        </w:rPr>
      </w:pPr>
      <w:r>
        <w:rPr>
          <w:rFonts w:ascii="Times New Roman" w:hAnsi="Times New Roman" w:cs="Times New Roman"/>
        </w:rPr>
        <w:t xml:space="preserve">Superintendent Sattler’s report as follows:  </w:t>
      </w:r>
      <w:r w:rsidR="009A297C">
        <w:rPr>
          <w:rFonts w:ascii="Times New Roman" w:hAnsi="Times New Roman" w:cs="Times New Roman"/>
        </w:rPr>
        <w:t>(1) A review of the bills in the legislature concerning schools.  (2)  The NSAA is requiring shoot clocks for all district classes for the upcoming 2024-2025 basketball season.  The cost is significant.  (3) State Wrestling is February 15, 16, and 17.  We have four state qualifiers:  Samuel Hare, Tanner McLain, Karson Shuler, and 4 time state qualifier Taylor Hubl.  Wishing our boys the best!</w:t>
      </w:r>
    </w:p>
    <w:p w:rsidR="009A297C" w:rsidRDefault="009A297C">
      <w:pPr>
        <w:rPr>
          <w:rFonts w:ascii="Times New Roman" w:hAnsi="Times New Roman" w:cs="Times New Roman"/>
        </w:rPr>
      </w:pPr>
      <w:r>
        <w:rPr>
          <w:rFonts w:ascii="Times New Roman" w:hAnsi="Times New Roman" w:cs="Times New Roman"/>
        </w:rPr>
        <w:t xml:space="preserve">President Scott adjourned the meeting at 8:33 PM.  The next board meeting will be held Monday, March 11, 2024 at 7:00 PM </w:t>
      </w:r>
      <w:r>
        <w:rPr>
          <w:rFonts w:ascii="Times New Roman" w:hAnsi="Times New Roman" w:cs="Times New Roman"/>
          <w:b/>
        </w:rPr>
        <w:t xml:space="preserve">(please note time change). </w:t>
      </w:r>
      <w:r>
        <w:rPr>
          <w:rFonts w:ascii="Times New Roman" w:hAnsi="Times New Roman" w:cs="Times New Roman"/>
        </w:rPr>
        <w:t>The agenda kept continuously current is available to the public for items of an emergency nature.  The meeting is open to the public.</w:t>
      </w:r>
    </w:p>
    <w:p w:rsidR="009A297C" w:rsidRDefault="009A297C">
      <w:pPr>
        <w:rPr>
          <w:rFonts w:ascii="Times New Roman" w:hAnsi="Times New Roman" w:cs="Times New Roman"/>
        </w:rPr>
      </w:pPr>
    </w:p>
    <w:p w:rsidR="009A297C" w:rsidRDefault="009A297C">
      <w:pPr>
        <w:rPr>
          <w:rFonts w:ascii="Times New Roman" w:hAnsi="Times New Roman" w:cs="Times New Roman"/>
        </w:rPr>
      </w:pPr>
    </w:p>
    <w:p w:rsidR="009A297C" w:rsidRDefault="009A297C">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Casha O’Byrne </w:t>
      </w:r>
      <w:r w:rsidR="00F70798">
        <w:rPr>
          <w:rFonts w:ascii="Times New Roman" w:hAnsi="Times New Roman" w:cs="Times New Roman"/>
        </w:rPr>
        <w:t>–</w:t>
      </w:r>
      <w:r>
        <w:rPr>
          <w:rFonts w:ascii="Times New Roman" w:hAnsi="Times New Roman" w:cs="Times New Roman"/>
        </w:rPr>
        <w:t xml:space="preserve"> Secretary</w:t>
      </w:r>
    </w:p>
    <w:p w:rsidR="00F70798" w:rsidRDefault="00132BD2">
      <w:pPr>
        <w:rPr>
          <w:rFonts w:ascii="Times New Roman" w:hAnsi="Times New Roman" w:cs="Times New Roman"/>
        </w:rPr>
      </w:pPr>
      <w:r>
        <w:rPr>
          <w:rFonts w:ascii="Times New Roman" w:hAnsi="Times New Roman" w:cs="Times New Roman"/>
        </w:rPr>
        <w:t>General fund bills</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3,662.73</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McCook Ace Hardware – bldg/custodial/shop supply</w:t>
      </w:r>
      <w:r>
        <w:rPr>
          <w:rFonts w:ascii="Times New Roman" w:hAnsi="Times New Roman" w:cs="Times New Roman"/>
        </w:rPr>
        <w:tab/>
        <w:t xml:space="preserve">         439.90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546.95</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All in One Poster Co – Federal/State compliance poster</w:t>
      </w:r>
      <w:r>
        <w:rPr>
          <w:rFonts w:ascii="Times New Roman" w:hAnsi="Times New Roman" w:cs="Times New Roman"/>
        </w:rPr>
        <w:tab/>
        <w:t xml:space="preserve">           58.01</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Ambience Counseling Center – contracted services</w:t>
      </w:r>
      <w:r>
        <w:rPr>
          <w:rFonts w:ascii="Times New Roman" w:hAnsi="Times New Roman" w:cs="Times New Roman"/>
        </w:rPr>
        <w:tab/>
        <w:t xml:space="preserve">         937.50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American Electric McCook – grounds supply</w:t>
      </w:r>
      <w:r>
        <w:rPr>
          <w:rFonts w:ascii="Times New Roman" w:hAnsi="Times New Roman" w:cs="Times New Roman"/>
        </w:rPr>
        <w:tab/>
      </w:r>
      <w:r>
        <w:rPr>
          <w:rFonts w:ascii="Times New Roman" w:hAnsi="Times New Roman" w:cs="Times New Roman"/>
        </w:rPr>
        <w:tab/>
        <w:t xml:space="preserve">      1,538.70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American Family Insurance Co – contracted services</w:t>
      </w:r>
      <w:r>
        <w:rPr>
          <w:rFonts w:ascii="Times New Roman" w:hAnsi="Times New Roman" w:cs="Times New Roman"/>
        </w:rPr>
        <w:tab/>
        <w:t xml:space="preserve">      2,301.91</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61,251.12</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12,228.71</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 xml:space="preserve">Cash </w:t>
      </w:r>
      <w:proofErr w:type="gramStart"/>
      <w:r>
        <w:rPr>
          <w:rFonts w:ascii="Times New Roman" w:hAnsi="Times New Roman" w:cs="Times New Roman"/>
        </w:rPr>
        <w:t>Wa</w:t>
      </w:r>
      <w:proofErr w:type="gramEnd"/>
      <w:r>
        <w:rPr>
          <w:rFonts w:ascii="Times New Roman" w:hAnsi="Times New Roman" w:cs="Times New Roman"/>
        </w:rPr>
        <w:t xml:space="preserve"> Distributing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82.00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Community First Bank HSA – payroll deduction</w:t>
      </w:r>
      <w:r>
        <w:rPr>
          <w:rFonts w:ascii="Times New Roman" w:hAnsi="Times New Roman" w:cs="Times New Roman"/>
        </w:rPr>
        <w:tab/>
      </w:r>
      <w:r>
        <w:rPr>
          <w:rFonts w:ascii="Times New Roman" w:hAnsi="Times New Roman" w:cs="Times New Roman"/>
        </w:rPr>
        <w:tab/>
        <w:t xml:space="preserve">           50.00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55,003.85</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Community Hospital – DOT physical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170.00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Melissa Dailey – DOT physical reimbursement</w:t>
      </w:r>
      <w:r>
        <w:rPr>
          <w:rFonts w:ascii="Times New Roman" w:hAnsi="Times New Roman" w:cs="Times New Roman"/>
        </w:rPr>
        <w:tab/>
      </w:r>
      <w:r>
        <w:rPr>
          <w:rFonts w:ascii="Times New Roman" w:hAnsi="Times New Roman" w:cs="Times New Roman"/>
        </w:rPr>
        <w:tab/>
        <w:t xml:space="preserve">         180.00</w:t>
      </w:r>
    </w:p>
    <w:p w:rsidR="00132BD2" w:rsidRDefault="00132BD2" w:rsidP="00132BD2">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200.75</w:t>
      </w:r>
    </w:p>
    <w:p w:rsidR="00132BD2" w:rsidRDefault="00044C4C" w:rsidP="00132BD2">
      <w:pPr>
        <w:spacing w:after="0" w:line="240" w:lineRule="auto"/>
        <w:rPr>
          <w:rFonts w:ascii="Times New Roman" w:hAnsi="Times New Roman" w:cs="Times New Roman"/>
        </w:rPr>
      </w:pPr>
      <w:r>
        <w:rPr>
          <w:rFonts w:ascii="Times New Roman" w:hAnsi="Times New Roman" w:cs="Times New Roman"/>
        </w:rPr>
        <w:t>Eakes Office Solutions – custodial/office supplies</w:t>
      </w:r>
      <w:r>
        <w:rPr>
          <w:rFonts w:ascii="Times New Roman" w:hAnsi="Times New Roman" w:cs="Times New Roman"/>
        </w:rPr>
        <w:tab/>
        <w:t xml:space="preserve">      2,283.29</w:t>
      </w:r>
    </w:p>
    <w:p w:rsidR="00044C4C" w:rsidRDefault="00044C4C" w:rsidP="00132BD2">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510.20</w:t>
      </w:r>
    </w:p>
    <w:p w:rsidR="00044C4C" w:rsidRDefault="00044C4C" w:rsidP="00132BD2">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26,350.93</w:t>
      </w:r>
    </w:p>
    <w:p w:rsidR="00044C4C" w:rsidRDefault="00044C4C" w:rsidP="00132BD2">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213.63</w:t>
      </w:r>
    </w:p>
    <w:p w:rsidR="00044C4C" w:rsidRDefault="00044C4C" w:rsidP="00132BD2">
      <w:pPr>
        <w:spacing w:after="0" w:line="240" w:lineRule="auto"/>
        <w:rPr>
          <w:rFonts w:ascii="Times New Roman" w:hAnsi="Times New Roman" w:cs="Times New Roman"/>
        </w:rPr>
      </w:pPr>
      <w:r>
        <w:rPr>
          <w:rFonts w:ascii="Times New Roman" w:hAnsi="Times New Roman" w:cs="Times New Roman"/>
        </w:rPr>
        <w:t>Farmers Coop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6,300.89</w:t>
      </w:r>
    </w:p>
    <w:p w:rsidR="00044C4C" w:rsidRDefault="00EF7E36" w:rsidP="00132BD2">
      <w:pPr>
        <w:spacing w:after="0" w:line="240" w:lineRule="auto"/>
        <w:rPr>
          <w:rFonts w:ascii="Times New Roman" w:hAnsi="Times New Roman" w:cs="Times New Roman"/>
        </w:rPr>
      </w:pPr>
      <w:r>
        <w:rPr>
          <w:rFonts w:ascii="Times New Roman" w:hAnsi="Times New Roman" w:cs="Times New Roman"/>
        </w:rPr>
        <w:t>Fastenal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322.61</w:t>
      </w:r>
    </w:p>
    <w:p w:rsidR="00EF7E36" w:rsidRDefault="00EF7E36" w:rsidP="00132BD2">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172.33</w:t>
      </w:r>
    </w:p>
    <w:p w:rsidR="00EF7E36" w:rsidRDefault="00EF7E36" w:rsidP="00132BD2">
      <w:pPr>
        <w:spacing w:after="0" w:line="240" w:lineRule="auto"/>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t xml:space="preserve">         783.00</w:t>
      </w:r>
    </w:p>
    <w:p w:rsidR="00EF7E36" w:rsidRDefault="00EF7E36" w:rsidP="00132BD2">
      <w:pPr>
        <w:spacing w:after="0" w:line="240" w:lineRule="auto"/>
        <w:rPr>
          <w:rFonts w:ascii="Times New Roman" w:hAnsi="Times New Roman" w:cs="Times New Roman"/>
        </w:rPr>
      </w:pPr>
      <w:r>
        <w:rPr>
          <w:rFonts w:ascii="Times New Roman" w:hAnsi="Times New Roman" w:cs="Times New Roman"/>
        </w:rPr>
        <w:t>Harris School Solutions – tax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139.80</w:t>
      </w:r>
    </w:p>
    <w:p w:rsidR="00EF7E36" w:rsidRDefault="00EF7E36" w:rsidP="00132BD2">
      <w:pPr>
        <w:spacing w:after="0" w:line="240" w:lineRule="auto"/>
        <w:rPr>
          <w:rFonts w:ascii="Times New Roman" w:hAnsi="Times New Roman" w:cs="Times New Roman"/>
        </w:rPr>
      </w:pPr>
      <w:r>
        <w:rPr>
          <w:rFonts w:ascii="Times New Roman" w:hAnsi="Times New Roman" w:cs="Times New Roman"/>
        </w:rPr>
        <w:t>Hauxwell Motors – oil change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101.00</w:t>
      </w:r>
    </w:p>
    <w:p w:rsidR="00EF7E36" w:rsidRDefault="00EF7E36" w:rsidP="00132BD2">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1,164.49</w:t>
      </w:r>
    </w:p>
    <w:p w:rsidR="00EF7E36" w:rsidRDefault="00EF7E36" w:rsidP="00132BD2">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1,614.18</w:t>
      </w:r>
    </w:p>
    <w:p w:rsidR="00EF7E36" w:rsidRDefault="00FD0330" w:rsidP="00132BD2">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234.72</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Hot Lunch fund – meals</w:t>
      </w:r>
      <w:r>
        <w:rPr>
          <w:rFonts w:ascii="Times New Roman" w:hAnsi="Times New Roman" w:cs="Times New Roman"/>
        </w:rPr>
        <w:tab/>
        <w:t>/payroll deductions</w:t>
      </w:r>
      <w:r>
        <w:rPr>
          <w:rFonts w:ascii="Times New Roman" w:hAnsi="Times New Roman" w:cs="Times New Roman"/>
        </w:rPr>
        <w:tab/>
      </w:r>
      <w:r>
        <w:rPr>
          <w:rFonts w:ascii="Times New Roman" w:hAnsi="Times New Roman" w:cs="Times New Roman"/>
        </w:rPr>
        <w:tab/>
        <w:t xml:space="preserve">      1,988.40</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312.28</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156.49</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102.08</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Mark’s Plumbing – fixture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141.42</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Medical Transport Solutions – payroll deductions                     137.00</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51.66</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Mead Lumber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562.02</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5,079.00</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Midland Credit Management – payroll deduction</w:t>
      </w:r>
      <w:r>
        <w:rPr>
          <w:rFonts w:ascii="Times New Roman" w:hAnsi="Times New Roman" w:cs="Times New Roman"/>
        </w:rPr>
        <w:tab/>
      </w:r>
      <w:r>
        <w:rPr>
          <w:rFonts w:ascii="Times New Roman" w:hAnsi="Times New Roman" w:cs="Times New Roman"/>
        </w:rPr>
        <w:tab/>
        <w:t xml:space="preserve">         554.96</w:t>
      </w:r>
    </w:p>
    <w:p w:rsidR="00FD0330" w:rsidRDefault="00FD0330" w:rsidP="00132BD2">
      <w:pPr>
        <w:spacing w:after="0" w:line="240" w:lineRule="auto"/>
        <w:rPr>
          <w:rFonts w:ascii="Times New Roman" w:hAnsi="Times New Roman" w:cs="Times New Roman"/>
        </w:rPr>
      </w:pPr>
      <w:r>
        <w:rPr>
          <w:rFonts w:ascii="Times New Roman" w:hAnsi="Times New Roman" w:cs="Times New Roman"/>
        </w:rPr>
        <w:t>NASB Alicap – audit underpayment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78.00</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HCS Retirement</w:t>
      </w:r>
      <w:r w:rsidR="004A64F7">
        <w:rPr>
          <w:rFonts w:ascii="Times New Roman" w:hAnsi="Times New Roman" w:cs="Times New Roman"/>
        </w:rPr>
        <w:t xml:space="preserve"> Account</w:t>
      </w:r>
      <w:r>
        <w:rPr>
          <w:rFonts w:ascii="Times New Roman" w:hAnsi="Times New Roman" w:cs="Times New Roman"/>
        </w:rPr>
        <w:t xml:space="preserve"> –</w:t>
      </w:r>
      <w:r w:rsidR="004A64F7">
        <w:rPr>
          <w:rFonts w:ascii="Times New Roman" w:hAnsi="Times New Roman" w:cs="Times New Roman"/>
        </w:rPr>
        <w:t xml:space="preserve">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48,127.79</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7,672.83</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103.36</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Positive Action – kits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8,138.50</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1,117.32</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Quill Corporation – office/custodial supplies</w:t>
      </w:r>
      <w:r>
        <w:rPr>
          <w:rFonts w:ascii="Times New Roman" w:hAnsi="Times New Roman" w:cs="Times New Roman"/>
        </w:rPr>
        <w:tab/>
      </w:r>
      <w:r>
        <w:rPr>
          <w:rFonts w:ascii="Times New Roman" w:hAnsi="Times New Roman" w:cs="Times New Roman"/>
        </w:rPr>
        <w:tab/>
        <w:t xml:space="preserve">         216.36</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3,796.43</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156.33</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1,294.28</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220.00</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Springer Construction – storage units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8,000.00</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TKO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200.00</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B&amp;A Enterprises –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3,430.32</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UniFirst Corporation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106.37</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13,121.71</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183.00</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2,249.37</w:t>
      </w:r>
    </w:p>
    <w:p w:rsidR="00D61875" w:rsidRDefault="00D61875" w:rsidP="00132BD2">
      <w:pPr>
        <w:spacing w:after="0" w:line="240" w:lineRule="auto"/>
        <w:rPr>
          <w:rFonts w:ascii="Times New Roman" w:hAnsi="Times New Roman" w:cs="Times New Roman"/>
        </w:rPr>
      </w:pPr>
      <w:r>
        <w:rPr>
          <w:rFonts w:ascii="Times New Roman" w:hAnsi="Times New Roman" w:cs="Times New Roman"/>
        </w:rPr>
        <w:t xml:space="preserve">Vision Service Plan </w:t>
      </w:r>
      <w:r w:rsidR="004A64F7">
        <w:rPr>
          <w:rFonts w:ascii="Times New Roman" w:hAnsi="Times New Roman" w:cs="Times New Roman"/>
        </w:rPr>
        <w:t>–</w:t>
      </w:r>
      <w:r>
        <w:rPr>
          <w:rFonts w:ascii="Times New Roman" w:hAnsi="Times New Roman" w:cs="Times New Roman"/>
        </w:rPr>
        <w:t xml:space="preserve"> </w:t>
      </w:r>
      <w:r w:rsidR="004A64F7">
        <w:rPr>
          <w:rFonts w:ascii="Times New Roman" w:hAnsi="Times New Roman" w:cs="Times New Roman"/>
        </w:rPr>
        <w:t>payroll deductions</w:t>
      </w:r>
      <w:r w:rsidR="004A64F7">
        <w:rPr>
          <w:rFonts w:ascii="Times New Roman" w:hAnsi="Times New Roman" w:cs="Times New Roman"/>
        </w:rPr>
        <w:tab/>
      </w:r>
      <w:r w:rsidR="004A64F7">
        <w:rPr>
          <w:rFonts w:ascii="Times New Roman" w:hAnsi="Times New Roman" w:cs="Times New Roman"/>
        </w:rPr>
        <w:tab/>
      </w:r>
      <w:r w:rsidR="004A64F7">
        <w:rPr>
          <w:rFonts w:ascii="Times New Roman" w:hAnsi="Times New Roman" w:cs="Times New Roman"/>
        </w:rPr>
        <w:tab/>
        <w:t xml:space="preserve">         439.06</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24.99</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Payroll – net    (gross - $264,333.29)</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178,131.62</w:t>
      </w:r>
    </w:p>
    <w:p w:rsidR="004A64F7" w:rsidRDefault="004A64F7" w:rsidP="00132BD2">
      <w:pPr>
        <w:spacing w:after="0" w:line="240" w:lineRule="auto"/>
        <w:rPr>
          <w:rFonts w:ascii="Times New Roman" w:hAnsi="Times New Roman" w:cs="Times New Roman"/>
        </w:rPr>
      </w:pPr>
    </w:p>
    <w:p w:rsidR="004A64F7" w:rsidRDefault="004A64F7" w:rsidP="00132BD2">
      <w:pPr>
        <w:spacing w:after="0" w:line="240" w:lineRule="auto"/>
        <w:rPr>
          <w:rFonts w:ascii="Times New Roman" w:hAnsi="Times New Roman" w:cs="Times New Roman"/>
        </w:rPr>
      </w:pPr>
      <w:r>
        <w:rPr>
          <w:rFonts w:ascii="Times New Roman" w:hAnsi="Times New Roman" w:cs="Times New Roman"/>
        </w:rPr>
        <w:t>Lunch Fund bills</w:t>
      </w:r>
    </w:p>
    <w:p w:rsidR="004A64F7" w:rsidRDefault="004A64F7" w:rsidP="00132BD2">
      <w:pPr>
        <w:spacing w:after="0" w:line="240" w:lineRule="auto"/>
        <w:rPr>
          <w:rFonts w:ascii="Times New Roman" w:hAnsi="Times New Roman" w:cs="Times New Roman"/>
        </w:rPr>
      </w:pPr>
    </w:p>
    <w:p w:rsidR="004A64F7" w:rsidRDefault="004A64F7" w:rsidP="00132BD2">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12,750.96</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1,925.07</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Eakes Office Solutions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195.17</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202.22</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HCHS Petty Cash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35.03</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629.40</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110.60</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1,477.09</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200.68</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2,512.76</w:t>
      </w:r>
    </w:p>
    <w:p w:rsidR="004A64F7" w:rsidRDefault="004A64F7" w:rsidP="00132BD2">
      <w:pPr>
        <w:spacing w:after="0" w:line="240" w:lineRule="auto"/>
        <w:rPr>
          <w:rFonts w:ascii="Times New Roman" w:hAnsi="Times New Roman" w:cs="Times New Roman"/>
        </w:rPr>
      </w:pPr>
      <w:r>
        <w:rPr>
          <w:rFonts w:ascii="Times New Roman" w:hAnsi="Times New Roman" w:cs="Times New Roman"/>
        </w:rPr>
        <w:t>Payroll – net    (gross - $9,832.06)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7,094.18</w:t>
      </w:r>
    </w:p>
    <w:p w:rsidR="004A64F7" w:rsidRPr="009A297C" w:rsidRDefault="004A64F7" w:rsidP="00132BD2">
      <w:pPr>
        <w:spacing w:after="0" w:line="240" w:lineRule="auto"/>
        <w:rPr>
          <w:rFonts w:ascii="Times New Roman" w:hAnsi="Times New Roman" w:cs="Times New Roman"/>
        </w:rPr>
      </w:pPr>
      <w:bookmarkStart w:id="0" w:name="_GoBack"/>
      <w:bookmarkEnd w:id="0"/>
    </w:p>
    <w:sectPr w:rsidR="004A64F7" w:rsidRPr="009A297C" w:rsidSect="00CF13F0">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F0"/>
    <w:rsid w:val="00044C4C"/>
    <w:rsid w:val="00132BD2"/>
    <w:rsid w:val="003213D2"/>
    <w:rsid w:val="004A64F7"/>
    <w:rsid w:val="00534F1F"/>
    <w:rsid w:val="00807504"/>
    <w:rsid w:val="00973926"/>
    <w:rsid w:val="009A297C"/>
    <w:rsid w:val="00A70133"/>
    <w:rsid w:val="00B0486D"/>
    <w:rsid w:val="00C26DE9"/>
    <w:rsid w:val="00CF13F0"/>
    <w:rsid w:val="00D61875"/>
    <w:rsid w:val="00EF7E36"/>
    <w:rsid w:val="00F70798"/>
    <w:rsid w:val="00FD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CF0B-1DDC-41A1-8CC5-ABCB1C94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1490</TotalTime>
  <Pages>3</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2024-02-15T20:23:00Z</cp:lastPrinted>
  <dcterms:created xsi:type="dcterms:W3CDTF">2024-02-15T15:38:00Z</dcterms:created>
  <dcterms:modified xsi:type="dcterms:W3CDTF">2024-02-16T16:28:00Z</dcterms:modified>
</cp:coreProperties>
</file>