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BA" w:rsidRDefault="009E42D0">
      <w:pPr>
        <w:rPr>
          <w:rFonts w:ascii="Times New Roman" w:hAnsi="Times New Roman" w:cs="Times New Roman"/>
        </w:rPr>
      </w:pPr>
      <w:r w:rsidRPr="009E42D0">
        <w:rPr>
          <w:rFonts w:ascii="Times New Roman" w:hAnsi="Times New Roman" w:cs="Times New Roman"/>
        </w:rPr>
        <w:t xml:space="preserve">The Hitchcock </w:t>
      </w:r>
      <w:r>
        <w:rPr>
          <w:rFonts w:ascii="Times New Roman" w:hAnsi="Times New Roman" w:cs="Times New Roman"/>
        </w:rPr>
        <w:t>County School Board of Education’s 2020-2021 budget hearing on September 14, 2020 was opened at 6:50 PM at the Hitchcock County Junior/Senior High School in Trenton.  Board President Scott reviewed the budget document with the board, with the General Fund totaling $3,</w:t>
      </w:r>
      <w:r w:rsidR="00862568">
        <w:rPr>
          <w:rFonts w:ascii="Times New Roman" w:hAnsi="Times New Roman" w:cs="Times New Roman"/>
        </w:rPr>
        <w:t>784,881.00.  There was no public comment or questions.  The hearing was declared closed by President Scott at 6:53.</w:t>
      </w:r>
    </w:p>
    <w:p w:rsidR="00862568" w:rsidRDefault="00862568">
      <w:pPr>
        <w:rPr>
          <w:rFonts w:ascii="Times New Roman" w:hAnsi="Times New Roman" w:cs="Times New Roman"/>
        </w:rPr>
      </w:pPr>
    </w:p>
    <w:p w:rsidR="00862568" w:rsidRDefault="00862568">
      <w:pPr>
        <w:rPr>
          <w:rFonts w:ascii="Times New Roman" w:hAnsi="Times New Roman" w:cs="Times New Roman"/>
        </w:rPr>
      </w:pPr>
    </w:p>
    <w:p w:rsidR="00862568" w:rsidRDefault="00862568">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862568" w:rsidRDefault="00862568">
      <w:pPr>
        <w:rPr>
          <w:rFonts w:ascii="Times New Roman" w:hAnsi="Times New Roman" w:cs="Times New Roman"/>
        </w:rPr>
      </w:pPr>
      <w:r>
        <w:rPr>
          <w:rFonts w:ascii="Times New Roman" w:hAnsi="Times New Roman" w:cs="Times New Roman"/>
        </w:rPr>
        <w:t xml:space="preserve">The 2020-2021 property tax request hearing for the Hitchcock County Schools </w:t>
      </w:r>
      <w:r w:rsidR="00F13530">
        <w:rPr>
          <w:rFonts w:ascii="Times New Roman" w:hAnsi="Times New Roman" w:cs="Times New Roman"/>
        </w:rPr>
        <w:t>was opened on September 14, 2020</w:t>
      </w:r>
      <w:r>
        <w:rPr>
          <w:rFonts w:ascii="Times New Roman" w:hAnsi="Times New Roman" w:cs="Times New Roman"/>
        </w:rPr>
        <w:t xml:space="preserve"> at 6:54 PM.  The request of 0.919095 per $100 of valuation for a total asking of $3,784.881.00 for the General Fund; of 0.116131 per $100 of valuation for a total asking of $478,232.00 for the Bond Fund; and of 0.012264 per $100 of valuation for a total asking of $50,505.00 for the Special Building Fund was reviewed by the board.  There was no public comment or questions.  With no further business, the hearing was adjourned at 6:56 PM.</w:t>
      </w:r>
    </w:p>
    <w:p w:rsidR="00862568" w:rsidRDefault="00862568">
      <w:pPr>
        <w:rPr>
          <w:rFonts w:ascii="Times New Roman" w:hAnsi="Times New Roman" w:cs="Times New Roman"/>
        </w:rPr>
      </w:pPr>
    </w:p>
    <w:p w:rsidR="00862568" w:rsidRDefault="00862568">
      <w:pPr>
        <w:rPr>
          <w:rFonts w:ascii="Times New Roman" w:hAnsi="Times New Roman" w:cs="Times New Roman"/>
        </w:rPr>
      </w:pPr>
    </w:p>
    <w:p w:rsidR="00862568" w:rsidRDefault="00862568">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F13530" w:rsidRDefault="00F13530">
      <w:pPr>
        <w:rPr>
          <w:rFonts w:ascii="Times New Roman" w:hAnsi="Times New Roman" w:cs="Times New Roman"/>
        </w:rPr>
      </w:pPr>
    </w:p>
    <w:p w:rsidR="00862568" w:rsidRDefault="00862568">
      <w:pPr>
        <w:rPr>
          <w:rFonts w:ascii="Times New Roman" w:hAnsi="Times New Roman" w:cs="Times New Roman"/>
        </w:rPr>
      </w:pPr>
      <w:r>
        <w:rPr>
          <w:rFonts w:ascii="Times New Roman" w:hAnsi="Times New Roman" w:cs="Times New Roman"/>
        </w:rPr>
        <w:t>The Board of Education of the Hitchcock County Schools met September 14, 2020 at 7:00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O’Byrne, Kolbet, Marks, Rippen, and Hagan.  Also present were Superintendent Sattler, Principal Tines, </w:t>
      </w:r>
      <w:r w:rsidR="00F06F7F">
        <w:rPr>
          <w:rFonts w:ascii="Times New Roman" w:hAnsi="Times New Roman" w:cs="Times New Roman"/>
        </w:rPr>
        <w:t xml:space="preserve">J. Spearman, T. Buchanan, </w:t>
      </w:r>
      <w:r>
        <w:rPr>
          <w:rFonts w:ascii="Times New Roman" w:hAnsi="Times New Roman" w:cs="Times New Roman"/>
        </w:rPr>
        <w:t>D. Bohochik, and Peggy Fyn.</w:t>
      </w:r>
    </w:p>
    <w:p w:rsidR="00F06F7F" w:rsidRDefault="00F06F7F">
      <w:pPr>
        <w:rPr>
          <w:rFonts w:ascii="Times New Roman" w:hAnsi="Times New Roman" w:cs="Times New Roman"/>
        </w:rPr>
      </w:pPr>
      <w:r>
        <w:rPr>
          <w:rFonts w:ascii="Times New Roman" w:hAnsi="Times New Roman" w:cs="Times New Roman"/>
        </w:rPr>
        <w:t xml:space="preserve">President Scott called the meeting to order at 7:00 PM.  Notice of the board’s adherence to the Nebraska Open Meeting Law posted on the </w:t>
      </w:r>
      <w:r w:rsidR="00F13530">
        <w:rPr>
          <w:rFonts w:ascii="Times New Roman" w:hAnsi="Times New Roman" w:cs="Times New Roman"/>
        </w:rPr>
        <w:t>east</w:t>
      </w:r>
      <w:r>
        <w:rPr>
          <w:rFonts w:ascii="Times New Roman" w:hAnsi="Times New Roman" w:cs="Times New Roman"/>
        </w:rPr>
        <w:t xml:space="preserve"> wall of the meeting room was given.</w:t>
      </w:r>
    </w:p>
    <w:p w:rsidR="00F06F7F" w:rsidRDefault="00F06F7F">
      <w:pPr>
        <w:rPr>
          <w:rFonts w:ascii="Times New Roman" w:hAnsi="Times New Roman" w:cs="Times New Roman"/>
        </w:rPr>
      </w:pPr>
      <w:r>
        <w:rPr>
          <w:rFonts w:ascii="Times New Roman" w:hAnsi="Times New Roman" w:cs="Times New Roman"/>
        </w:rPr>
        <w:t>Moved by Kolbet; seconded by O’Byrne to approve the September 2020 regular board meeting agenda.  Aye votes Rippen, Hagan, Kolbet, Marks, Scott, and O’Byrne; nay votes none.</w:t>
      </w:r>
    </w:p>
    <w:p w:rsidR="00F06F7F" w:rsidRDefault="00F06F7F">
      <w:pPr>
        <w:rPr>
          <w:rFonts w:ascii="Times New Roman" w:hAnsi="Times New Roman" w:cs="Times New Roman"/>
        </w:rPr>
      </w:pPr>
      <w:r>
        <w:rPr>
          <w:rFonts w:ascii="Times New Roman" w:hAnsi="Times New Roman" w:cs="Times New Roman"/>
        </w:rPr>
        <w:t>President Scott welcomed all visitors.</w:t>
      </w:r>
    </w:p>
    <w:p w:rsidR="00F06F7F" w:rsidRDefault="00F06F7F">
      <w:pPr>
        <w:rPr>
          <w:rFonts w:ascii="Times New Roman" w:hAnsi="Times New Roman" w:cs="Times New Roman"/>
        </w:rPr>
      </w:pPr>
      <w:r>
        <w:rPr>
          <w:rFonts w:ascii="Times New Roman" w:hAnsi="Times New Roman" w:cs="Times New Roman"/>
        </w:rPr>
        <w:t>Moved by Rippen; seconded by Kolbet to approve the consent agenda as presented.  Aye votes Hagan, Kolbet, Marks, Scott, O’Byrne, and Rippen; nay votes none.  The consent agenda consisted of the following items:  (1) Minutes of the August 2020 regular board meeting.  (2) The Activity Fund.  (3) The bill rosters with general fund bills totaling $414,342.61 and lunch fund bills totaling $16,163.61.  (4) Other funds.</w:t>
      </w:r>
    </w:p>
    <w:p w:rsidR="00F06F7F" w:rsidRDefault="00F06F7F" w:rsidP="00CC7A14">
      <w:pPr>
        <w:rPr>
          <w:rFonts w:ascii="Times New Roman" w:hAnsi="Times New Roman" w:cs="Times New Roman"/>
        </w:rPr>
      </w:pPr>
      <w:r>
        <w:rPr>
          <w:rFonts w:ascii="Times New Roman" w:hAnsi="Times New Roman" w:cs="Times New Roman"/>
        </w:rPr>
        <w:t xml:space="preserve">President Scott had two of the visitors introduce themselves.  </w:t>
      </w:r>
      <w:r w:rsidR="00CC7A14">
        <w:rPr>
          <w:rFonts w:ascii="Times New Roman" w:hAnsi="Times New Roman" w:cs="Times New Roman"/>
        </w:rPr>
        <w:t>Jay Spearman from Piper Sandler, and Tobin Buchanan from First National Capital Markets.  Both were present to speak to the board about possible refinancing of the school bond.</w:t>
      </w:r>
    </w:p>
    <w:p w:rsidR="00CC7A14" w:rsidRDefault="00CC7A14" w:rsidP="00CC7A14">
      <w:pPr>
        <w:rPr>
          <w:rFonts w:ascii="Times New Roman" w:hAnsi="Times New Roman" w:cs="Times New Roman"/>
        </w:rPr>
      </w:pPr>
      <w:r>
        <w:rPr>
          <w:rFonts w:ascii="Times New Roman" w:hAnsi="Times New Roman" w:cs="Times New Roman"/>
        </w:rPr>
        <w:t>Moved by Kolbet; seconded by Hagan to move into executive session to hear each presentation on refinancing the school bond at 7:06 PM.  Aye votes Kolbet, Marks, Scott, O’Byrne, Rippen, and Hagan; nay votes none.</w:t>
      </w:r>
    </w:p>
    <w:p w:rsidR="00CC7A14" w:rsidRDefault="00CC7A14" w:rsidP="00CC7A14">
      <w:pPr>
        <w:rPr>
          <w:rFonts w:ascii="Times New Roman" w:hAnsi="Times New Roman" w:cs="Times New Roman"/>
        </w:rPr>
      </w:pPr>
      <w:r>
        <w:rPr>
          <w:rFonts w:ascii="Times New Roman" w:hAnsi="Times New Roman" w:cs="Times New Roman"/>
        </w:rPr>
        <w:t xml:space="preserve">Moved by Hagan; seconded by Marks to move out of executive session at 8:28 PM.  Aye votes Marks, Scott, O’Byrne, Rippen, Hagan, and Kolbet; nay votes none.  </w:t>
      </w:r>
    </w:p>
    <w:p w:rsidR="00CC7A14" w:rsidRDefault="00CC7A14" w:rsidP="00CC7A14">
      <w:pPr>
        <w:rPr>
          <w:rFonts w:ascii="Times New Roman" w:hAnsi="Times New Roman" w:cs="Times New Roman"/>
        </w:rPr>
      </w:pPr>
      <w:r>
        <w:rPr>
          <w:rFonts w:ascii="Times New Roman" w:hAnsi="Times New Roman" w:cs="Times New Roman"/>
        </w:rPr>
        <w:t>Moved by Rippen; seconded by Hagan to hire First National Capital Markets for the refinancing of the school bond.  Aye votes Hagan, Kolbet, Rippen, Marks, Scott, and O’Byrne; nay votes none.</w:t>
      </w:r>
    </w:p>
    <w:p w:rsidR="00CC7A14" w:rsidRDefault="00CC7A14" w:rsidP="00CC7A14">
      <w:pPr>
        <w:rPr>
          <w:rFonts w:ascii="Times New Roman" w:hAnsi="Times New Roman" w:cs="Times New Roman"/>
        </w:rPr>
      </w:pPr>
      <w:r>
        <w:rPr>
          <w:rFonts w:ascii="Times New Roman" w:hAnsi="Times New Roman" w:cs="Times New Roman"/>
        </w:rPr>
        <w:t>Moved by Rippen; seconded by O’Byrne to recognize the Hitchcock County Educators Association as the official bargaining unit for the 2022-2023 school year.  Aye votes Rippen, Hagan, Kolbet, Marks, Scott, and O’Byrne; nay votes none.</w:t>
      </w:r>
    </w:p>
    <w:p w:rsidR="00CC7A14" w:rsidRDefault="00C95E34" w:rsidP="00CC7A14">
      <w:pPr>
        <w:rPr>
          <w:rFonts w:ascii="Times New Roman" w:hAnsi="Times New Roman" w:cs="Times New Roman"/>
        </w:rPr>
      </w:pPr>
      <w:r>
        <w:rPr>
          <w:rFonts w:ascii="Times New Roman" w:hAnsi="Times New Roman" w:cs="Times New Roman"/>
        </w:rPr>
        <w:lastRenderedPageBreak/>
        <w:t>Superintendent Sattler presented the board with propane bids from Farmers Coop - $0.969 per gallon, and Southwest Fertilizer/Bosselman Energy - $0.93 per gallon.  Moved by Scott; seconded by Rippen to accept Southwest Fertilizer/Bosselman Energy for $0.93 per gallon, pay as you go, for the Junior/Senior High School.  Aye votes Hagan, Kolbet, Marks, Scott, O’Byrne, and Rippen; nay votes none.</w:t>
      </w:r>
    </w:p>
    <w:p w:rsidR="00C95E34" w:rsidRDefault="00C95E34" w:rsidP="00CC7A14">
      <w:pPr>
        <w:rPr>
          <w:rFonts w:ascii="Times New Roman" w:hAnsi="Times New Roman" w:cs="Times New Roman"/>
        </w:rPr>
      </w:pPr>
      <w:r>
        <w:rPr>
          <w:rFonts w:ascii="Times New Roman" w:hAnsi="Times New Roman" w:cs="Times New Roman"/>
        </w:rPr>
        <w:t xml:space="preserve">The board tabled the bids for the elementary.  </w:t>
      </w:r>
    </w:p>
    <w:p w:rsidR="00C95E34" w:rsidRDefault="00C95E34" w:rsidP="00C95E34">
      <w:pPr>
        <w:spacing w:after="0" w:line="240" w:lineRule="auto"/>
        <w:rPr>
          <w:rFonts w:ascii="Garamond" w:eastAsia="Garamond" w:hAnsi="Garamond" w:cs="Garamond"/>
          <w:b/>
        </w:rPr>
      </w:pPr>
      <w:r w:rsidRPr="00F13530">
        <w:rPr>
          <w:rFonts w:ascii="Garamond" w:eastAsia="Garamond" w:hAnsi="Garamond" w:cs="Garamond"/>
          <w:b/>
        </w:rPr>
        <w:t>2020-2021</w:t>
      </w:r>
      <w:r>
        <w:rPr>
          <w:rFonts w:ascii="Garamond" w:eastAsia="Garamond" w:hAnsi="Garamond" w:cs="Garamond"/>
          <w:b/>
        </w:rPr>
        <w:t xml:space="preserve"> TAX REQUEST RESOLUTION</w:t>
      </w:r>
      <w:r>
        <w:rPr>
          <w:rFonts w:ascii="Garamond" w:eastAsia="Garamond" w:hAnsi="Garamond" w:cs="Garamond"/>
          <w:b/>
        </w:rPr>
        <w:t xml:space="preserve"> </w:t>
      </w:r>
      <w:r>
        <w:rPr>
          <w:rFonts w:ascii="Garamond" w:eastAsia="Garamond" w:hAnsi="Garamond" w:cs="Garamond"/>
          <w:b/>
        </w:rPr>
        <w:t>FOR</w:t>
      </w:r>
      <w:r>
        <w:rPr>
          <w:rFonts w:ascii="Garamond" w:eastAsia="Garamond" w:hAnsi="Garamond" w:cs="Garamond"/>
          <w:b/>
        </w:rPr>
        <w:t xml:space="preserve"> </w:t>
      </w:r>
      <w:r>
        <w:rPr>
          <w:rFonts w:ascii="Garamond" w:eastAsia="Garamond" w:hAnsi="Garamond" w:cs="Garamond"/>
          <w:b/>
        </w:rPr>
        <w:t>Hitchcock County SCHOOL DISTRICT 44-0070</w:t>
      </w:r>
    </w:p>
    <w:p w:rsidR="00C95E34" w:rsidRDefault="00C95E34" w:rsidP="00C95E34">
      <w:pPr>
        <w:spacing w:after="0" w:line="240" w:lineRule="auto"/>
        <w:rPr>
          <w:rFonts w:ascii="Garamond" w:eastAsia="Garamond" w:hAnsi="Garamond" w:cs="Garamond"/>
        </w:rPr>
      </w:pP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WHEREAS, public was given at least five days in advance of a Special Public Hearing called for the purpose of discussing and approving or modifying the District’s Tax Requests for the 2020-2021 school fiscal year for the General Fund, Bond Fund, Special Building Fund, and Qualified Capital Purpose Undertaking Fund of Hitchcock County School District 44-0070; and, </w:t>
      </w: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WHEREAS, such Special Public Hearing was held before the Board of Education (hereinafter “the Board”) of Hitchcock County School District 44-0070 (hereinafter “the District”) at the time, date, and place announced in the notice published in a newspaper of general circulation, a copy of which notice and proof of publication of which is attached hereto as Exhibit A, all as required by law; and, </w:t>
      </w: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WHEREAS, the Board provided an opportunity to receive comment, information and evidence from persons in attendance at such Special Hearing; and, </w:t>
      </w:r>
    </w:p>
    <w:p w:rsidR="00C95E34" w:rsidRDefault="00C95E34" w:rsidP="00C95E34">
      <w:pPr>
        <w:spacing w:after="0" w:line="240" w:lineRule="auto"/>
        <w:ind w:firstLine="720"/>
        <w:rPr>
          <w:rFonts w:ascii="Garamond" w:eastAsia="Garamond" w:hAnsi="Garamond" w:cs="Garamond"/>
        </w:rPr>
      </w:pPr>
      <w:r>
        <w:rPr>
          <w:rFonts w:ascii="Garamond" w:eastAsia="Garamond" w:hAnsi="Garamond" w:cs="Garamond"/>
        </w:rPr>
        <w:t>WHEREAS, the total assessed value of the property differs from last year’s total assessed value by -2%; the tax rate which would levy the same amount of property taxes as last year, when multiplied by the new total assessed value of property would be $1.022755 per $100 of assessed value; the Hitchcock County School District</w:t>
      </w:r>
      <w:r>
        <w:rPr>
          <w:rFonts w:ascii="Garamond" w:eastAsia="Garamond" w:hAnsi="Garamond" w:cs="Garamond"/>
          <w:u w:val="single"/>
        </w:rPr>
        <w:t xml:space="preserve"> </w:t>
      </w:r>
      <w:r>
        <w:rPr>
          <w:rFonts w:ascii="Garamond" w:eastAsia="Garamond" w:hAnsi="Garamond" w:cs="Garamond"/>
        </w:rPr>
        <w:t xml:space="preserve">proposes to adopt a property tax requests that will cause its tax rate to be $1.047490 per $100 of assessed value. </w:t>
      </w:r>
    </w:p>
    <w:p w:rsidR="00C95E34" w:rsidRDefault="00C95E34" w:rsidP="00C95E34">
      <w:pPr>
        <w:spacing w:after="0" w:line="240" w:lineRule="auto"/>
        <w:ind w:firstLine="720"/>
        <w:rPr>
          <w:rFonts w:ascii="Garamond" w:eastAsia="Garamond" w:hAnsi="Garamond" w:cs="Garamond"/>
        </w:rPr>
      </w:pPr>
      <w:r>
        <w:rPr>
          <w:rFonts w:ascii="Garamond" w:eastAsia="Garamond" w:hAnsi="Garamond" w:cs="Garamond"/>
        </w:rPr>
        <w:t>WHEREAS, based on the proposed property tax request and changes in other revenue, the total operating budget of  Hitchcock County Schools will exceed last year’s by 2%</w:t>
      </w: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WHEREAS, the Board, after having reviewed the District’s Tax Requests for each said fund, and after public consideration of the matter, has determined that the Final Tax Requests as listed below are necessary in order to carry out the functions of the District, as determined by the Board for the 2020-2021 school fiscal year.  </w:t>
      </w:r>
    </w:p>
    <w:p w:rsidR="00C95E34" w:rsidRDefault="00C95E34" w:rsidP="00C95E34">
      <w:pPr>
        <w:spacing w:after="0" w:line="240" w:lineRule="auto"/>
        <w:rPr>
          <w:rFonts w:ascii="Garamond" w:eastAsia="Garamond" w:hAnsi="Garamond" w:cs="Garamond"/>
        </w:rPr>
      </w:pPr>
      <w:bookmarkStart w:id="0" w:name="_gjdgxs" w:colFirst="0" w:colLast="0"/>
      <w:bookmarkEnd w:id="0"/>
      <w:r>
        <w:rPr>
          <w:rFonts w:ascii="Garamond" w:eastAsia="Garamond" w:hAnsi="Garamond" w:cs="Garamond"/>
        </w:rPr>
        <w:tab/>
        <w:t xml:space="preserve">NOW BE IT THEREFORE RESOLVED that (1) the Tax Request for the General Fund should be, and hereby is set at $3,784,881.00; the Tax Request for the Bond Fund should be, and hereby is set at $478,232.00; the Tax Request for the Special Building Fund should be, and hereby is set at $50,505.00; and the Tax Request for the Qualified Capital Purpose Undertaking Fund should be, and hereby is set at $0.00.  </w:t>
      </w:r>
    </w:p>
    <w:p w:rsidR="00C95E34" w:rsidRDefault="00C95E34" w:rsidP="00C95E34">
      <w:pPr>
        <w:spacing w:after="0" w:line="240" w:lineRule="auto"/>
        <w:rPr>
          <w:rFonts w:ascii="Garamond" w:eastAsia="Garamond" w:hAnsi="Garamond" w:cs="Garamond"/>
        </w:rPr>
      </w:pP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It is so moved by </w:t>
      </w:r>
      <w:r>
        <w:rPr>
          <w:rFonts w:ascii="Garamond" w:eastAsia="Garamond" w:hAnsi="Garamond" w:cs="Garamond"/>
        </w:rPr>
        <w:t>Rippen</w:t>
      </w:r>
      <w:r>
        <w:rPr>
          <w:rFonts w:ascii="Garamond" w:eastAsia="Garamond" w:hAnsi="Garamond" w:cs="Garamond"/>
        </w:rPr>
        <w:t xml:space="preserve"> and seconded by </w:t>
      </w:r>
      <w:r>
        <w:rPr>
          <w:rFonts w:ascii="Garamond" w:eastAsia="Garamond" w:hAnsi="Garamond" w:cs="Garamond"/>
        </w:rPr>
        <w:t xml:space="preserve">Hagan </w:t>
      </w:r>
      <w:r>
        <w:rPr>
          <w:rFonts w:ascii="Garamond" w:eastAsia="Garamond" w:hAnsi="Garamond" w:cs="Garamond"/>
        </w:rPr>
        <w:t xml:space="preserve">this 14th day of September, 2020.  </w:t>
      </w:r>
    </w:p>
    <w:p w:rsidR="00C95E34" w:rsidRDefault="00C95E34" w:rsidP="00C95E34">
      <w:pPr>
        <w:spacing w:after="0" w:line="240" w:lineRule="auto"/>
        <w:rPr>
          <w:rFonts w:ascii="Garamond" w:eastAsia="Garamond" w:hAnsi="Garamond" w:cs="Garamond"/>
        </w:rPr>
      </w:pPr>
    </w:p>
    <w:p w:rsidR="00C95E34" w:rsidRDefault="00C95E34" w:rsidP="00C95E34">
      <w:pPr>
        <w:spacing w:after="0" w:line="240" w:lineRule="auto"/>
        <w:rPr>
          <w:rFonts w:ascii="Garamond" w:eastAsia="Garamond" w:hAnsi="Garamond" w:cs="Garamond"/>
        </w:rPr>
      </w:pPr>
      <w:r>
        <w:rPr>
          <w:rFonts w:ascii="Garamond" w:eastAsia="Garamond" w:hAnsi="Garamond" w:cs="Garamond"/>
        </w:rPr>
        <w:t xml:space="preserve">Roll Call vote as follows:  </w:t>
      </w:r>
    </w:p>
    <w:p w:rsidR="00C95E34" w:rsidRDefault="00C95E34" w:rsidP="00C95E34">
      <w:pPr>
        <w:spacing w:after="0" w:line="240" w:lineRule="auto"/>
        <w:rPr>
          <w:rFonts w:ascii="Garamond" w:eastAsia="Garamond" w:hAnsi="Garamond" w:cs="Garamond"/>
        </w:rPr>
      </w:pPr>
      <w:r>
        <w:rPr>
          <w:rFonts w:ascii="Garamond" w:eastAsia="Garamond" w:hAnsi="Garamond" w:cs="Garamond"/>
        </w:rPr>
        <w:tab/>
        <w:t>Craig Scott</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t>Ted Rippen</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t>Casha O’Byrne</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t>Larry Marks</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ind w:firstLine="720"/>
        <w:rPr>
          <w:rFonts w:ascii="Garamond" w:eastAsia="Garamond" w:hAnsi="Garamond" w:cs="Garamond"/>
        </w:rPr>
      </w:pPr>
      <w:r>
        <w:rPr>
          <w:rFonts w:ascii="Garamond" w:eastAsia="Garamond" w:hAnsi="Garamond" w:cs="Garamond"/>
        </w:rPr>
        <w:t>Bryan Hagan</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t>Aaron Kolbet</w:t>
      </w:r>
      <w:r>
        <w:rPr>
          <w:rFonts w:ascii="Garamond" w:eastAsia="Garamond" w:hAnsi="Garamond" w:cs="Garamond"/>
        </w:rPr>
        <w:tab/>
      </w:r>
      <w:r>
        <w:rPr>
          <w:rFonts w:ascii="Garamond" w:eastAsia="Garamond" w:hAnsi="Garamond" w:cs="Garamond"/>
        </w:rPr>
        <w:tab/>
        <w:t>YES</w:t>
      </w: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r>
    </w:p>
    <w:p w:rsidR="00C95E34" w:rsidRDefault="00C95E34" w:rsidP="00C95E34">
      <w:pPr>
        <w:spacing w:after="0" w:line="240" w:lineRule="auto"/>
        <w:rPr>
          <w:rFonts w:ascii="Garamond" w:eastAsia="Garamond" w:hAnsi="Garamond" w:cs="Garamond"/>
        </w:rPr>
      </w:pPr>
      <w:r>
        <w:rPr>
          <w:rFonts w:ascii="Garamond" w:eastAsia="Garamond" w:hAnsi="Garamond" w:cs="Garamond"/>
        </w:rPr>
        <w:tab/>
        <w:t xml:space="preserve">The undersigned herewith certifies, as Secretary of the Board of Education of Hitchcock County School District #44-0070, that the above Resolution was duly adopted by a majority of said Board at a duly constituted public meeting of said Board.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rsidR="00C95E34" w:rsidRDefault="00C95E34" w:rsidP="00C95E34">
      <w:pPr>
        <w:jc w:val="both"/>
        <w:rPr>
          <w:rFonts w:ascii="Garamond" w:eastAsia="Garamond" w:hAnsi="Garamond" w:cs="Garamond"/>
        </w:rPr>
      </w:pPr>
      <w:r>
        <w:rPr>
          <w:rFonts w:ascii="Garamond" w:eastAsia="Garamond" w:hAnsi="Garamond" w:cs="Garamond"/>
        </w:rPr>
        <w:t>Casha O’Byrne</w:t>
      </w:r>
      <w:r>
        <w:rPr>
          <w:rFonts w:ascii="Garamond" w:eastAsia="Garamond" w:hAnsi="Garamond" w:cs="Garamond"/>
        </w:rPr>
        <w:t>, Secretary</w:t>
      </w:r>
    </w:p>
    <w:p w:rsidR="00C95E34" w:rsidRDefault="00C95E34" w:rsidP="00C95E34">
      <w:pPr>
        <w:jc w:val="both"/>
        <w:rPr>
          <w:rFonts w:ascii="Garamond" w:eastAsia="Garamond" w:hAnsi="Garamond" w:cs="Garamond"/>
        </w:rPr>
      </w:pPr>
      <w:r>
        <w:rPr>
          <w:rFonts w:ascii="Garamond" w:eastAsia="Garamond" w:hAnsi="Garamond" w:cs="Garamond"/>
        </w:rPr>
        <w:t>Moved by Hagan; seconded by Kolbet to adopt the 2020-2021 budget as presented and published.  Aye votes Kolbet, Marks, Scott, O’Byrne, Rippen, and Hagan; nay votes none.</w:t>
      </w:r>
    </w:p>
    <w:p w:rsidR="00C95E34" w:rsidRDefault="00C95E34" w:rsidP="00C95E34">
      <w:pPr>
        <w:jc w:val="both"/>
        <w:rPr>
          <w:rFonts w:ascii="Garamond" w:eastAsia="Garamond" w:hAnsi="Garamond" w:cs="Garamond"/>
        </w:rPr>
      </w:pPr>
      <w:r>
        <w:rPr>
          <w:rFonts w:ascii="Garamond" w:eastAsia="Garamond" w:hAnsi="Garamond" w:cs="Garamond"/>
        </w:rPr>
        <w:t>Committee Report as follows:  The budget committee met briefly to review the 2020-2021 budget that would presented at the hearings and voted upon.</w:t>
      </w:r>
    </w:p>
    <w:p w:rsidR="00C95E34" w:rsidRDefault="00C95E34" w:rsidP="00C95E34">
      <w:pPr>
        <w:jc w:val="both"/>
        <w:rPr>
          <w:rFonts w:ascii="Garamond" w:eastAsia="Garamond" w:hAnsi="Garamond" w:cs="Garamond"/>
        </w:rPr>
      </w:pPr>
      <w:r>
        <w:rPr>
          <w:rFonts w:ascii="Garamond" w:eastAsia="Garamond" w:hAnsi="Garamond" w:cs="Garamond"/>
        </w:rPr>
        <w:t>Principal Tines’ report as follows:</w:t>
      </w:r>
      <w:r w:rsidR="00E340E4">
        <w:rPr>
          <w:rFonts w:ascii="Garamond" w:eastAsia="Garamond" w:hAnsi="Garamond" w:cs="Garamond"/>
        </w:rPr>
        <w:t xml:space="preserve">  (1) Class orientations were held August 10</w:t>
      </w:r>
      <w:r w:rsidR="00E340E4" w:rsidRPr="00E340E4">
        <w:rPr>
          <w:rFonts w:ascii="Garamond" w:eastAsia="Garamond" w:hAnsi="Garamond" w:cs="Garamond"/>
          <w:vertAlign w:val="superscript"/>
        </w:rPr>
        <w:t>th</w:t>
      </w:r>
      <w:r w:rsidR="00E340E4">
        <w:rPr>
          <w:rFonts w:ascii="Garamond" w:eastAsia="Garamond" w:hAnsi="Garamond" w:cs="Garamond"/>
        </w:rPr>
        <w:t>, 11</w:t>
      </w:r>
      <w:r w:rsidR="00E340E4" w:rsidRPr="00E340E4">
        <w:rPr>
          <w:rFonts w:ascii="Garamond" w:eastAsia="Garamond" w:hAnsi="Garamond" w:cs="Garamond"/>
          <w:vertAlign w:val="superscript"/>
        </w:rPr>
        <w:t>th</w:t>
      </w:r>
      <w:r w:rsidR="00E340E4">
        <w:rPr>
          <w:rFonts w:ascii="Garamond" w:eastAsia="Garamond" w:hAnsi="Garamond" w:cs="Garamond"/>
        </w:rPr>
        <w:t>, and 12</w:t>
      </w:r>
      <w:r w:rsidR="00E340E4" w:rsidRPr="00E340E4">
        <w:rPr>
          <w:rFonts w:ascii="Garamond" w:eastAsia="Garamond" w:hAnsi="Garamond" w:cs="Garamond"/>
          <w:vertAlign w:val="superscript"/>
        </w:rPr>
        <w:t>th</w:t>
      </w:r>
      <w:r w:rsidR="00E340E4">
        <w:rPr>
          <w:rFonts w:ascii="Garamond" w:eastAsia="Garamond" w:hAnsi="Garamond" w:cs="Garamond"/>
        </w:rPr>
        <w:t>.  (2) August 13</w:t>
      </w:r>
      <w:r w:rsidR="00E340E4" w:rsidRPr="00E340E4">
        <w:rPr>
          <w:rFonts w:ascii="Garamond" w:eastAsia="Garamond" w:hAnsi="Garamond" w:cs="Garamond"/>
          <w:vertAlign w:val="superscript"/>
        </w:rPr>
        <w:t>th</w:t>
      </w:r>
      <w:r w:rsidR="00E340E4">
        <w:rPr>
          <w:rFonts w:ascii="Garamond" w:eastAsia="Garamond" w:hAnsi="Garamond" w:cs="Garamond"/>
        </w:rPr>
        <w:t xml:space="preserve"> was the students’ first day of school.  (3) August 14</w:t>
      </w:r>
      <w:r w:rsidR="00E340E4" w:rsidRPr="00E340E4">
        <w:rPr>
          <w:rFonts w:ascii="Garamond" w:eastAsia="Garamond" w:hAnsi="Garamond" w:cs="Garamond"/>
          <w:vertAlign w:val="superscript"/>
        </w:rPr>
        <w:t>th</w:t>
      </w:r>
      <w:r w:rsidR="00E340E4">
        <w:rPr>
          <w:rFonts w:ascii="Garamond" w:eastAsia="Garamond" w:hAnsi="Garamond" w:cs="Garamond"/>
        </w:rPr>
        <w:t xml:space="preserve"> the school had a Zoom PBiS pep rally.  (4) </w:t>
      </w:r>
      <w:r w:rsidR="009D188B">
        <w:rPr>
          <w:rFonts w:ascii="Garamond" w:eastAsia="Garamond" w:hAnsi="Garamond" w:cs="Garamond"/>
        </w:rPr>
        <w:t>August 20</w:t>
      </w:r>
      <w:r w:rsidR="009D188B" w:rsidRPr="009D188B">
        <w:rPr>
          <w:rFonts w:ascii="Garamond" w:eastAsia="Garamond" w:hAnsi="Garamond" w:cs="Garamond"/>
          <w:vertAlign w:val="superscript"/>
        </w:rPr>
        <w:t>th</w:t>
      </w:r>
      <w:r w:rsidR="009D188B">
        <w:rPr>
          <w:rFonts w:ascii="Garamond" w:eastAsia="Garamond" w:hAnsi="Garamond" w:cs="Garamond"/>
        </w:rPr>
        <w:t xml:space="preserve"> the new speech pathologist visited the school.  (5) August 20</w:t>
      </w:r>
      <w:r w:rsidR="009D188B" w:rsidRPr="009D188B">
        <w:rPr>
          <w:rFonts w:ascii="Garamond" w:eastAsia="Garamond" w:hAnsi="Garamond" w:cs="Garamond"/>
          <w:vertAlign w:val="superscript"/>
        </w:rPr>
        <w:t>th</w:t>
      </w:r>
      <w:r w:rsidR="009D188B">
        <w:rPr>
          <w:rFonts w:ascii="Garamond" w:eastAsia="Garamond" w:hAnsi="Garamond" w:cs="Garamond"/>
        </w:rPr>
        <w:t xml:space="preserve"> the teachers had a meeting about online instruction.  (6) The elementary held their bus evacuation drills.  (7) August 31</w:t>
      </w:r>
      <w:r w:rsidR="009D188B" w:rsidRPr="009D188B">
        <w:rPr>
          <w:rFonts w:ascii="Garamond" w:eastAsia="Garamond" w:hAnsi="Garamond" w:cs="Garamond"/>
          <w:vertAlign w:val="superscript"/>
        </w:rPr>
        <w:t>st</w:t>
      </w:r>
      <w:r w:rsidR="009D188B">
        <w:rPr>
          <w:rFonts w:ascii="Garamond" w:eastAsia="Garamond" w:hAnsi="Garamond" w:cs="Garamond"/>
        </w:rPr>
        <w:t xml:space="preserve"> was a school improvement meeting with all teachers.  (8) September 2</w:t>
      </w:r>
      <w:r w:rsidR="009D188B" w:rsidRPr="009D188B">
        <w:rPr>
          <w:rFonts w:ascii="Garamond" w:eastAsia="Garamond" w:hAnsi="Garamond" w:cs="Garamond"/>
          <w:vertAlign w:val="superscript"/>
        </w:rPr>
        <w:t>nd</w:t>
      </w:r>
      <w:r w:rsidR="009D188B">
        <w:rPr>
          <w:rFonts w:ascii="Garamond" w:eastAsia="Garamond" w:hAnsi="Garamond" w:cs="Garamond"/>
        </w:rPr>
        <w:t xml:space="preserve"> was the External Team Visitation.  (9) The student PBiS team was announced through a Zoom PBiS pep rally on September 4th.  (10) The elementary hosted part of the Hitchcock County volleyball tournament on September 12</w:t>
      </w:r>
      <w:r w:rsidR="009D188B" w:rsidRPr="009D188B">
        <w:rPr>
          <w:rFonts w:ascii="Garamond" w:eastAsia="Garamond" w:hAnsi="Garamond" w:cs="Garamond"/>
          <w:vertAlign w:val="superscript"/>
        </w:rPr>
        <w:t>th</w:t>
      </w:r>
      <w:r w:rsidR="009D188B">
        <w:rPr>
          <w:rFonts w:ascii="Garamond" w:eastAsia="Garamond" w:hAnsi="Garamond" w:cs="Garamond"/>
        </w:rPr>
        <w:t>.  (11) The first round of MAPS testing along with Fastbridge and Star Early Literacy has been completed.</w:t>
      </w:r>
    </w:p>
    <w:p w:rsidR="009D188B" w:rsidRDefault="009D188B" w:rsidP="00C95E34">
      <w:pPr>
        <w:jc w:val="both"/>
        <w:rPr>
          <w:rFonts w:ascii="Garamond" w:eastAsia="Garamond" w:hAnsi="Garamond" w:cs="Garamond"/>
        </w:rPr>
      </w:pPr>
      <w:r>
        <w:rPr>
          <w:rFonts w:ascii="Garamond" w:eastAsia="Garamond" w:hAnsi="Garamond" w:cs="Garamond"/>
        </w:rPr>
        <w:t xml:space="preserve">Superintendent Sattler’s report as follows:  (1) </w:t>
      </w:r>
      <w:proofErr w:type="gramStart"/>
      <w:r>
        <w:rPr>
          <w:rFonts w:ascii="Garamond" w:eastAsia="Garamond" w:hAnsi="Garamond" w:cs="Garamond"/>
        </w:rPr>
        <w:t>The</w:t>
      </w:r>
      <w:proofErr w:type="gramEnd"/>
      <w:r>
        <w:rPr>
          <w:rFonts w:ascii="Garamond" w:eastAsia="Garamond" w:hAnsi="Garamond" w:cs="Garamond"/>
        </w:rPr>
        <w:t xml:space="preserve"> accreditation visit on September 2</w:t>
      </w:r>
      <w:r w:rsidRPr="009D188B">
        <w:rPr>
          <w:rFonts w:ascii="Garamond" w:eastAsia="Garamond" w:hAnsi="Garamond" w:cs="Garamond"/>
          <w:vertAlign w:val="superscript"/>
        </w:rPr>
        <w:t>nd</w:t>
      </w:r>
      <w:r>
        <w:rPr>
          <w:rFonts w:ascii="Garamond" w:eastAsia="Garamond" w:hAnsi="Garamond" w:cs="Garamond"/>
        </w:rPr>
        <w:t xml:space="preserve"> went well.  Mr. Sattler would like to give a special thank you to Mr. Rahrs and the steering committee for all their hard work preparing for the external visitation.  Mr. Sattler complimented Mr. Rahrs and keeping everyone focused on the district’s educational goals.  (2) There are bi-weekly meetings on Zoom with the NDE; and weekly meetings with the health department on Zoom.</w:t>
      </w:r>
    </w:p>
    <w:p w:rsidR="009D188B" w:rsidRDefault="009D188B" w:rsidP="00C95E34">
      <w:pPr>
        <w:jc w:val="both"/>
        <w:rPr>
          <w:rFonts w:ascii="Garamond" w:eastAsia="Garamond" w:hAnsi="Garamond" w:cs="Garamond"/>
        </w:rPr>
      </w:pPr>
      <w:r>
        <w:rPr>
          <w:rFonts w:ascii="Garamond" w:eastAsia="Garamond" w:hAnsi="Garamond" w:cs="Garamond"/>
        </w:rPr>
        <w:t>President Scott adjourned the meeting at 9:03 PM.  The next board meeting will be held Oc</w:t>
      </w:r>
      <w:r w:rsidR="00A42BFC">
        <w:rPr>
          <w:rFonts w:ascii="Garamond" w:eastAsia="Garamond" w:hAnsi="Garamond" w:cs="Garamond"/>
        </w:rPr>
        <w:t>tob</w:t>
      </w:r>
      <w:r>
        <w:rPr>
          <w:rFonts w:ascii="Garamond" w:eastAsia="Garamond" w:hAnsi="Garamond" w:cs="Garamond"/>
        </w:rPr>
        <w:t>er 12, 2020 at 7:00 PM</w:t>
      </w:r>
      <w:r w:rsidR="00A42BFC">
        <w:rPr>
          <w:rFonts w:ascii="Garamond" w:eastAsia="Garamond" w:hAnsi="Garamond" w:cs="Garamond"/>
        </w:rPr>
        <w:t>.  The agenda kept continuously current is available to the public for items of an emergency nature.  The meeting is open to the public.</w:t>
      </w:r>
    </w:p>
    <w:p w:rsidR="00A42BFC" w:rsidRDefault="00A42BFC" w:rsidP="00C95E34">
      <w:pPr>
        <w:jc w:val="both"/>
        <w:rPr>
          <w:rFonts w:ascii="Garamond" w:eastAsia="Garamond" w:hAnsi="Garamond" w:cs="Garamond"/>
        </w:rPr>
      </w:pPr>
    </w:p>
    <w:p w:rsidR="00A42BFC" w:rsidRDefault="00A42BFC" w:rsidP="00C95E34">
      <w:pPr>
        <w:jc w:val="both"/>
        <w:rPr>
          <w:rFonts w:ascii="Garamond" w:eastAsia="Garamond" w:hAnsi="Garamond" w:cs="Garamond"/>
        </w:rPr>
      </w:pPr>
    </w:p>
    <w:p w:rsidR="00A42BFC" w:rsidRDefault="00A42BFC" w:rsidP="00C95E34">
      <w:pPr>
        <w:jc w:val="both"/>
        <w:rPr>
          <w:rFonts w:ascii="Garamond" w:eastAsia="Garamond" w:hAnsi="Garamond" w:cs="Garamond"/>
        </w:rPr>
      </w:pPr>
      <w:r>
        <w:rPr>
          <w:rFonts w:ascii="Garamond" w:eastAsia="Garamond" w:hAnsi="Garamond" w:cs="Garamond"/>
        </w:rPr>
        <w:t>Craig Scott – President</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Casha O’Byrne – Secretary </w:t>
      </w:r>
    </w:p>
    <w:p w:rsidR="00A42BFC" w:rsidRDefault="00DC407F" w:rsidP="00DC407F">
      <w:pPr>
        <w:spacing w:after="0" w:line="240" w:lineRule="auto"/>
        <w:jc w:val="both"/>
        <w:rPr>
          <w:rFonts w:ascii="Garamond" w:eastAsia="Garamond" w:hAnsi="Garamond" w:cs="Garamond"/>
        </w:rPr>
      </w:pPr>
      <w:r>
        <w:rPr>
          <w:rFonts w:ascii="Garamond" w:eastAsia="Garamond" w:hAnsi="Garamond" w:cs="Garamond"/>
        </w:rPr>
        <w:t>General Fund bills</w:t>
      </w:r>
    </w:p>
    <w:p w:rsidR="00DC407F" w:rsidRDefault="00DC407F" w:rsidP="00DC407F">
      <w:pPr>
        <w:spacing w:after="0" w:line="240" w:lineRule="auto"/>
        <w:jc w:val="both"/>
        <w:rPr>
          <w:rFonts w:ascii="Garamond" w:eastAsia="Garamond" w:hAnsi="Garamond" w:cs="Garamond"/>
        </w:rPr>
      </w:pPr>
    </w:p>
    <w:p w:rsidR="00DC407F" w:rsidRDefault="00DC407F" w:rsidP="00DC407F">
      <w:pPr>
        <w:spacing w:after="0" w:line="240" w:lineRule="auto"/>
        <w:jc w:val="both"/>
        <w:rPr>
          <w:rFonts w:ascii="Garamond" w:eastAsia="Garamond" w:hAnsi="Garamond" w:cs="Garamond"/>
        </w:rPr>
      </w:pPr>
      <w:r>
        <w:rPr>
          <w:rFonts w:ascii="Garamond" w:eastAsia="Garamond" w:hAnsi="Garamond" w:cs="Garamond"/>
        </w:rPr>
        <w:t>2020 Technologies – contracted services/E-rate purchases</w:t>
      </w:r>
      <w:r>
        <w:rPr>
          <w:rFonts w:ascii="Garamond" w:eastAsia="Garamond" w:hAnsi="Garamond" w:cs="Garamond"/>
        </w:rPr>
        <w:tab/>
        <w:t xml:space="preserve">      4,316.00</w:t>
      </w:r>
    </w:p>
    <w:p w:rsidR="00DC407F" w:rsidRDefault="00DC407F" w:rsidP="00DC407F">
      <w:pPr>
        <w:spacing w:after="0" w:line="240" w:lineRule="auto"/>
        <w:jc w:val="both"/>
        <w:rPr>
          <w:rFonts w:ascii="Garamond" w:eastAsia="Garamond" w:hAnsi="Garamond" w:cs="Garamond"/>
        </w:rPr>
      </w:pPr>
      <w:r>
        <w:rPr>
          <w:rFonts w:ascii="Garamond" w:eastAsia="Garamond" w:hAnsi="Garamond" w:cs="Garamond"/>
        </w:rPr>
        <w:t>Aflac – payroll deduction</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sidR="0005327E">
        <w:rPr>
          <w:rFonts w:ascii="Garamond" w:eastAsia="Garamond" w:hAnsi="Garamond" w:cs="Garamond"/>
        </w:rPr>
        <w:t xml:space="preserve"> </w:t>
      </w:r>
      <w:r>
        <w:rPr>
          <w:rFonts w:ascii="Garamond" w:eastAsia="Garamond" w:hAnsi="Garamond" w:cs="Garamond"/>
        </w:rPr>
        <w:t xml:space="preserve"> 4.97</w:t>
      </w:r>
    </w:p>
    <w:p w:rsidR="00DC407F" w:rsidRDefault="00DC407F" w:rsidP="00DC407F">
      <w:pPr>
        <w:spacing w:after="0" w:line="240" w:lineRule="auto"/>
        <w:jc w:val="both"/>
        <w:rPr>
          <w:rFonts w:ascii="Garamond" w:eastAsia="Garamond" w:hAnsi="Garamond" w:cs="Garamond"/>
        </w:rPr>
      </w:pPr>
      <w:r>
        <w:rPr>
          <w:rFonts w:ascii="Garamond" w:eastAsia="Garamond" w:hAnsi="Garamond" w:cs="Garamond"/>
        </w:rPr>
        <w:t>American Family Insurance Co – payroll deduction</w:t>
      </w:r>
      <w:r>
        <w:rPr>
          <w:rFonts w:ascii="Garamond" w:eastAsia="Garamond" w:hAnsi="Garamond" w:cs="Garamond"/>
        </w:rPr>
        <w:tab/>
        <w:t xml:space="preserve">      2,118.47</w:t>
      </w:r>
    </w:p>
    <w:p w:rsidR="00DC407F" w:rsidRDefault="00DC407F" w:rsidP="00DC407F">
      <w:pPr>
        <w:spacing w:after="0" w:line="240" w:lineRule="auto"/>
        <w:jc w:val="both"/>
        <w:rPr>
          <w:rFonts w:ascii="Garamond" w:eastAsia="Garamond" w:hAnsi="Garamond" w:cs="Garamond"/>
        </w:rPr>
      </w:pPr>
      <w:r>
        <w:rPr>
          <w:rFonts w:ascii="Garamond" w:eastAsia="Garamond" w:hAnsi="Garamond" w:cs="Garamond"/>
        </w:rPr>
        <w:t>Arctic Glacier – ice</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sidR="0005327E">
        <w:rPr>
          <w:rFonts w:ascii="Garamond" w:eastAsia="Garamond" w:hAnsi="Garamond" w:cs="Garamond"/>
        </w:rPr>
        <w:t xml:space="preserve"> </w:t>
      </w:r>
      <w:r>
        <w:rPr>
          <w:rFonts w:ascii="Garamond" w:eastAsia="Garamond" w:hAnsi="Garamond" w:cs="Garamond"/>
        </w:rPr>
        <w:t xml:space="preserve"> 144.40</w:t>
      </w:r>
    </w:p>
    <w:p w:rsidR="00DC407F" w:rsidRDefault="00DC407F" w:rsidP="00DC407F">
      <w:pPr>
        <w:spacing w:after="0" w:line="240" w:lineRule="auto"/>
        <w:jc w:val="both"/>
        <w:rPr>
          <w:rFonts w:ascii="Garamond" w:eastAsia="Garamond" w:hAnsi="Garamond" w:cs="Garamond"/>
        </w:rPr>
      </w:pPr>
      <w:r>
        <w:rPr>
          <w:rFonts w:ascii="Garamond" w:eastAsia="Garamond" w:hAnsi="Garamond" w:cs="Garamond"/>
        </w:rPr>
        <w:t>Blick Art Materials – classroom supply</w:t>
      </w:r>
      <w:r>
        <w:rPr>
          <w:rFonts w:ascii="Garamond" w:eastAsia="Garamond" w:hAnsi="Garamond" w:cs="Garamond"/>
        </w:rPr>
        <w:tab/>
      </w:r>
      <w:r>
        <w:rPr>
          <w:rFonts w:ascii="Garamond" w:eastAsia="Garamond" w:hAnsi="Garamond" w:cs="Garamond"/>
        </w:rPr>
        <w:tab/>
      </w:r>
      <w:r>
        <w:rPr>
          <w:rFonts w:ascii="Garamond" w:eastAsia="Garamond" w:hAnsi="Garamond" w:cs="Garamond"/>
        </w:rPr>
        <w:tab/>
      </w:r>
      <w:r w:rsidR="0005327E">
        <w:rPr>
          <w:rFonts w:ascii="Garamond" w:eastAsia="Garamond" w:hAnsi="Garamond" w:cs="Garamond"/>
        </w:rPr>
        <w:t xml:space="preserve">           27.01</w:t>
      </w:r>
    </w:p>
    <w:p w:rsidR="0005327E" w:rsidRDefault="0005327E" w:rsidP="00DC407F">
      <w:pPr>
        <w:spacing w:after="0" w:line="240" w:lineRule="auto"/>
        <w:jc w:val="both"/>
        <w:rPr>
          <w:rFonts w:ascii="Garamond" w:eastAsia="Garamond" w:hAnsi="Garamond" w:cs="Garamond"/>
        </w:rPr>
      </w:pPr>
      <w:r>
        <w:rPr>
          <w:rFonts w:ascii="Garamond" w:eastAsia="Garamond" w:hAnsi="Garamond" w:cs="Garamond"/>
        </w:rPr>
        <w:t>Blue Cross Blue Shield – health insurance</w:t>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52,415.90</w:t>
      </w:r>
    </w:p>
    <w:p w:rsidR="0005327E" w:rsidRDefault="0005327E" w:rsidP="00DC407F">
      <w:pPr>
        <w:spacing w:after="0" w:line="240" w:lineRule="auto"/>
        <w:jc w:val="both"/>
        <w:rPr>
          <w:rFonts w:ascii="Garamond" w:eastAsia="Garamond" w:hAnsi="Garamond" w:cs="Garamond"/>
        </w:rPr>
      </w:pPr>
      <w:r>
        <w:rPr>
          <w:rFonts w:ascii="Garamond" w:eastAsia="Garamond" w:hAnsi="Garamond" w:cs="Garamond"/>
        </w:rPr>
        <w:t>Bosselman Energy – building/bus fuels</w:t>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675.27</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Cash-Wa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567.25</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43,456.96</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Eakes Office Solutions – custodial supply</w:t>
      </w:r>
      <w:r>
        <w:rPr>
          <w:rFonts w:ascii="Times New Roman" w:hAnsi="Times New Roman" w:cs="Times New Roman"/>
        </w:rPr>
        <w:tab/>
      </w:r>
      <w:r>
        <w:rPr>
          <w:rFonts w:ascii="Times New Roman" w:hAnsi="Times New Roman" w:cs="Times New Roman"/>
        </w:rPr>
        <w:tab/>
        <w:t xml:space="preserve">     4,892.55</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334.95</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Farmers Coop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3,547.65</w:t>
      </w:r>
    </w:p>
    <w:p w:rsidR="0005327E" w:rsidRDefault="0005327E" w:rsidP="00DC407F">
      <w:pPr>
        <w:spacing w:after="0" w:line="240" w:lineRule="auto"/>
        <w:jc w:val="both"/>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81.97</w:t>
      </w:r>
    </w:p>
    <w:p w:rsidR="0005327E" w:rsidRDefault="00211F64" w:rsidP="00DC407F">
      <w:pPr>
        <w:spacing w:after="0" w:line="240" w:lineRule="auto"/>
        <w:jc w:val="both"/>
        <w:rPr>
          <w:rFonts w:ascii="Times New Roman" w:hAnsi="Times New Roman" w:cs="Times New Roman"/>
        </w:rPr>
      </w:pPr>
      <w:r>
        <w:rPr>
          <w:rFonts w:ascii="Times New Roman" w:hAnsi="Times New Roman" w:cs="Times New Roman"/>
        </w:rPr>
        <w:t>Great Plains Communications – phone/internet bill</w:t>
      </w:r>
      <w:r>
        <w:rPr>
          <w:rFonts w:ascii="Times New Roman" w:hAnsi="Times New Roman" w:cs="Times New Roman"/>
        </w:rPr>
        <w:tab/>
        <w:t xml:space="preserve">     1,408.85</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1,161.91</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384.70</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1,171.90</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Houghton Mifflin – web based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2,303.35</w:t>
      </w:r>
    </w:p>
    <w:p w:rsidR="00211F64" w:rsidRDefault="00211F64" w:rsidP="00DC407F">
      <w:pPr>
        <w:spacing w:after="0" w:line="240" w:lineRule="auto"/>
        <w:jc w:val="both"/>
        <w:rPr>
          <w:rFonts w:ascii="Times New Roman" w:hAnsi="Times New Roman" w:cs="Times New Roman"/>
        </w:rPr>
      </w:pPr>
      <w:r>
        <w:rPr>
          <w:rFonts w:ascii="Times New Roman" w:hAnsi="Times New Roman" w:cs="Times New Roman"/>
        </w:rPr>
        <w:t>Ideal Laundry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F2D9E">
        <w:rPr>
          <w:rFonts w:ascii="Times New Roman" w:hAnsi="Times New Roman" w:cs="Times New Roman"/>
        </w:rPr>
        <w:t xml:space="preserve">        566.31</w:t>
      </w:r>
    </w:p>
    <w:p w:rsidR="000F2D9E" w:rsidRDefault="000F2D9E" w:rsidP="00DC407F">
      <w:pPr>
        <w:spacing w:after="0" w:line="240" w:lineRule="auto"/>
        <w:jc w:val="both"/>
        <w:rPr>
          <w:rFonts w:ascii="Times New Roman" w:hAnsi="Times New Roman" w:cs="Times New Roman"/>
        </w:rPr>
      </w:pPr>
      <w:r>
        <w:rPr>
          <w:rFonts w:ascii="Times New Roman" w:hAnsi="Times New Roman" w:cs="Times New Roman"/>
        </w:rPr>
        <w:t>Johnson Controls – repair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4,498.00</w:t>
      </w:r>
    </w:p>
    <w:p w:rsidR="000F2D9E" w:rsidRDefault="000F2D9E" w:rsidP="00DC407F">
      <w:pPr>
        <w:spacing w:after="0" w:line="240" w:lineRule="auto"/>
        <w:jc w:val="both"/>
        <w:rPr>
          <w:rFonts w:ascii="Times New Roman" w:hAnsi="Times New Roman" w:cs="Times New Roman"/>
        </w:rPr>
      </w:pPr>
      <w:r>
        <w:rPr>
          <w:rFonts w:ascii="Times New Roman" w:hAnsi="Times New Roman" w:cs="Times New Roman"/>
        </w:rPr>
        <w:t>JourneyEd.com – Microsoft office licenses</w:t>
      </w:r>
      <w:r>
        <w:rPr>
          <w:rFonts w:ascii="Times New Roman" w:hAnsi="Times New Roman" w:cs="Times New Roman"/>
        </w:rPr>
        <w:tab/>
      </w:r>
      <w:r>
        <w:rPr>
          <w:rFonts w:ascii="Times New Roman" w:hAnsi="Times New Roman" w:cs="Times New Roman"/>
        </w:rPr>
        <w:tab/>
        <w:t xml:space="preserve">     2,299.90</w:t>
      </w:r>
    </w:p>
    <w:p w:rsidR="000F2D9E" w:rsidRDefault="000F2D9E" w:rsidP="00DC407F">
      <w:pPr>
        <w:spacing w:after="0" w:line="240" w:lineRule="auto"/>
        <w:jc w:val="both"/>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99.63</w:t>
      </w:r>
    </w:p>
    <w:p w:rsidR="000F2D9E" w:rsidRDefault="000F2D9E" w:rsidP="00DC407F">
      <w:pPr>
        <w:spacing w:after="0" w:line="240" w:lineRule="auto"/>
        <w:jc w:val="both"/>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125.80</w:t>
      </w:r>
    </w:p>
    <w:p w:rsidR="000F2D9E" w:rsidRDefault="000F2D9E" w:rsidP="00DC407F">
      <w:pPr>
        <w:spacing w:after="0" w:line="240" w:lineRule="auto"/>
        <w:jc w:val="both"/>
        <w:rPr>
          <w:rFonts w:ascii="Times New Roman" w:hAnsi="Times New Roman" w:cs="Times New Roman"/>
        </w:rPr>
      </w:pPr>
      <w:r>
        <w:rPr>
          <w:rFonts w:ascii="Times New Roman" w:hAnsi="Times New Roman" w:cs="Times New Roman"/>
        </w:rPr>
        <w:t>McGraw-Hill School Education – Sped supply</w:t>
      </w:r>
      <w:r>
        <w:rPr>
          <w:rFonts w:ascii="Times New Roman" w:hAnsi="Times New Roman" w:cs="Times New Roman"/>
        </w:rPr>
        <w:tab/>
      </w:r>
      <w:r>
        <w:rPr>
          <w:rFonts w:ascii="Times New Roman" w:hAnsi="Times New Roman" w:cs="Times New Roman"/>
        </w:rPr>
        <w:tab/>
        <w:t xml:space="preserve">          54.80</w:t>
      </w:r>
    </w:p>
    <w:p w:rsidR="000F2D9E" w:rsidRDefault="00814854" w:rsidP="00DC407F">
      <w:pPr>
        <w:spacing w:after="0" w:line="240" w:lineRule="auto"/>
        <w:jc w:val="both"/>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49.48</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4,227.61</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799.09</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Midwest Alarm Services – fire alarm services</w:t>
      </w:r>
      <w:r>
        <w:rPr>
          <w:rFonts w:ascii="Times New Roman" w:hAnsi="Times New Roman" w:cs="Times New Roman"/>
        </w:rPr>
        <w:tab/>
      </w:r>
      <w:r>
        <w:rPr>
          <w:rFonts w:ascii="Times New Roman" w:hAnsi="Times New Roman" w:cs="Times New Roman"/>
        </w:rPr>
        <w:tab/>
        <w:t xml:space="preserve">        327.72</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Murphy’s Bistro – external visitation team meals</w:t>
      </w:r>
      <w:r>
        <w:rPr>
          <w:rFonts w:ascii="Times New Roman" w:hAnsi="Times New Roman" w:cs="Times New Roman"/>
        </w:rPr>
        <w:tab/>
      </w:r>
      <w:r>
        <w:rPr>
          <w:rFonts w:ascii="Times New Roman" w:hAnsi="Times New Roman" w:cs="Times New Roman"/>
        </w:rPr>
        <w:tab/>
        <w:t xml:space="preserve">          50.45</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NASB Alicap – insurance premiums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80,461.00</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37,910.45</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6,174.98</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Orscheln Farm &amp; Home – building supply</w:t>
      </w:r>
      <w:r>
        <w:rPr>
          <w:rFonts w:ascii="Times New Roman" w:hAnsi="Times New Roman" w:cs="Times New Roman"/>
        </w:rPr>
        <w:tab/>
      </w:r>
      <w:r>
        <w:rPr>
          <w:rFonts w:ascii="Times New Roman" w:hAnsi="Times New Roman" w:cs="Times New Roman"/>
        </w:rPr>
        <w:tab/>
        <w:t xml:space="preserve">          59.98</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906.21</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Quill Corporation –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582.17</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Rainbow Art Supplies – classroom supplies</w:t>
      </w:r>
      <w:r>
        <w:rPr>
          <w:rFonts w:ascii="Times New Roman" w:hAnsi="Times New Roman" w:cs="Times New Roman"/>
        </w:rPr>
        <w:tab/>
      </w:r>
      <w:r>
        <w:rPr>
          <w:rFonts w:ascii="Times New Roman" w:hAnsi="Times New Roman" w:cs="Times New Roman"/>
        </w:rPr>
        <w:tab/>
        <w:t xml:space="preserve">        359.14</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2,404.22</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Red Willow Animal Clinic – payroll deduction</w:t>
      </w:r>
      <w:r>
        <w:rPr>
          <w:rFonts w:ascii="Times New Roman" w:hAnsi="Times New Roman" w:cs="Times New Roman"/>
        </w:rPr>
        <w:tab/>
      </w:r>
      <w:r>
        <w:rPr>
          <w:rFonts w:ascii="Times New Roman" w:hAnsi="Times New Roman" w:cs="Times New Roman"/>
        </w:rPr>
        <w:tab/>
        <w:t xml:space="preserve">        415.96</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School Specialty – custodial/classroom supply</w:t>
      </w:r>
      <w:r>
        <w:rPr>
          <w:rFonts w:ascii="Times New Roman" w:hAnsi="Times New Roman" w:cs="Times New Roman"/>
        </w:rPr>
        <w:tab/>
      </w:r>
      <w:r>
        <w:rPr>
          <w:rFonts w:ascii="Times New Roman" w:hAnsi="Times New Roman" w:cs="Times New Roman"/>
        </w:rPr>
        <w:tab/>
        <w:t xml:space="preserve">        595.13</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1,037.63</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Seven D Lock – keys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47.50</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Snell Service – backflow testing/services</w:t>
      </w:r>
      <w:r>
        <w:rPr>
          <w:rFonts w:ascii="Times New Roman" w:hAnsi="Times New Roman" w:cs="Times New Roman"/>
        </w:rPr>
        <w:tab/>
      </w:r>
      <w:r>
        <w:rPr>
          <w:rFonts w:ascii="Times New Roman" w:hAnsi="Times New Roman" w:cs="Times New Roman"/>
        </w:rPr>
        <w:tab/>
        <w:t xml:space="preserve">        974.00</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Southwest Farm &amp; Auto Supply – bus supply</w:t>
      </w:r>
      <w:r>
        <w:rPr>
          <w:rFonts w:ascii="Times New Roman" w:hAnsi="Times New Roman" w:cs="Times New Roman"/>
        </w:rPr>
        <w:tab/>
      </w:r>
      <w:r>
        <w:rPr>
          <w:rFonts w:ascii="Times New Roman" w:hAnsi="Times New Roman" w:cs="Times New Roman"/>
        </w:rPr>
        <w:tab/>
        <w:t xml:space="preserve">        129.28</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445.00</w:t>
      </w:r>
    </w:p>
    <w:p w:rsidR="00814854" w:rsidRDefault="00814854" w:rsidP="00DC407F">
      <w:pPr>
        <w:spacing w:after="0" w:line="240" w:lineRule="auto"/>
        <w:jc w:val="both"/>
        <w:rPr>
          <w:rFonts w:ascii="Times New Roman" w:hAnsi="Times New Roman" w:cs="Times New Roman"/>
        </w:rPr>
      </w:pPr>
      <w:r>
        <w:rPr>
          <w:rFonts w:ascii="Times New Roman" w:hAnsi="Times New Roman" w:cs="Times New Roman"/>
        </w:rPr>
        <w:t>Staples – classroom tables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672.99</w:t>
      </w:r>
    </w:p>
    <w:p w:rsidR="008E3C41" w:rsidRDefault="00814854" w:rsidP="00DC407F">
      <w:pPr>
        <w:spacing w:after="0" w:line="240" w:lineRule="auto"/>
        <w:jc w:val="both"/>
        <w:rPr>
          <w:rFonts w:ascii="Times New Roman" w:hAnsi="Times New Roman" w:cs="Times New Roman"/>
        </w:rPr>
      </w:pPr>
      <w:r>
        <w:rPr>
          <w:rFonts w:ascii="Times New Roman" w:hAnsi="Times New Roman" w:cs="Times New Roman"/>
        </w:rPr>
        <w:t>Teacher Created Resources – classroom supply</w:t>
      </w:r>
      <w:r>
        <w:rPr>
          <w:rFonts w:ascii="Times New Roman" w:hAnsi="Times New Roman" w:cs="Times New Roman"/>
        </w:rPr>
        <w:tab/>
      </w:r>
      <w:r>
        <w:rPr>
          <w:rFonts w:ascii="Times New Roman" w:hAnsi="Times New Roman" w:cs="Times New Roman"/>
        </w:rPr>
        <w:tab/>
      </w:r>
      <w:r w:rsidR="008E3C41">
        <w:rPr>
          <w:rFonts w:ascii="Times New Roman" w:hAnsi="Times New Roman" w:cs="Times New Roman"/>
        </w:rPr>
        <w:t xml:space="preserve">          16.98</w:t>
      </w:r>
    </w:p>
    <w:p w:rsidR="00F13530" w:rsidRDefault="008E3C41" w:rsidP="00DC407F">
      <w:pPr>
        <w:spacing w:after="0" w:line="240" w:lineRule="auto"/>
        <w:jc w:val="both"/>
        <w:rPr>
          <w:rFonts w:ascii="Times New Roman" w:hAnsi="Times New Roman" w:cs="Times New Roman"/>
        </w:rPr>
      </w:pPr>
      <w:r>
        <w:rPr>
          <w:rFonts w:ascii="Times New Roman" w:hAnsi="Times New Roman" w:cs="Times New Roman"/>
        </w:rPr>
        <w:t xml:space="preserve">Teacher Direct </w:t>
      </w:r>
      <w:r w:rsidR="00F13530">
        <w:rPr>
          <w:rFonts w:ascii="Times New Roman" w:hAnsi="Times New Roman" w:cs="Times New Roman"/>
        </w:rPr>
        <w:t>–</w:t>
      </w:r>
      <w:r>
        <w:rPr>
          <w:rFonts w:ascii="Times New Roman" w:hAnsi="Times New Roman" w:cs="Times New Roman"/>
        </w:rPr>
        <w:t xml:space="preserve"> </w:t>
      </w:r>
      <w:r w:rsidR="00F13530">
        <w:rPr>
          <w:rFonts w:ascii="Times New Roman" w:hAnsi="Times New Roman" w:cs="Times New Roman"/>
        </w:rPr>
        <w:t>classroom supply</w:t>
      </w:r>
      <w:r w:rsidR="00F13530">
        <w:rPr>
          <w:rFonts w:ascii="Times New Roman" w:hAnsi="Times New Roman" w:cs="Times New Roman"/>
        </w:rPr>
        <w:tab/>
      </w:r>
      <w:r w:rsidR="00F13530">
        <w:rPr>
          <w:rFonts w:ascii="Times New Roman" w:hAnsi="Times New Roman" w:cs="Times New Roman"/>
        </w:rPr>
        <w:tab/>
      </w:r>
      <w:r w:rsidR="00F13530">
        <w:rPr>
          <w:rFonts w:ascii="Times New Roman" w:hAnsi="Times New Roman" w:cs="Times New Roman"/>
        </w:rPr>
        <w:tab/>
        <w:t xml:space="preserve">          50.34</w:t>
      </w:r>
    </w:p>
    <w:p w:rsidR="005062E7" w:rsidRDefault="00F13530" w:rsidP="00DC407F">
      <w:pPr>
        <w:spacing w:after="0" w:line="240" w:lineRule="auto"/>
        <w:jc w:val="both"/>
        <w:rPr>
          <w:rFonts w:ascii="Times New Roman" w:hAnsi="Times New Roman" w:cs="Times New Roman"/>
        </w:rPr>
      </w:pPr>
      <w:r>
        <w:rPr>
          <w:rFonts w:ascii="Times New Roman" w:hAnsi="Times New Roman" w:cs="Times New Roman"/>
        </w:rPr>
        <w:t>Titan Machinery</w:t>
      </w:r>
      <w:r w:rsidR="0022361A">
        <w:rPr>
          <w:rFonts w:ascii="Times New Roman" w:hAnsi="Times New Roman" w:cs="Times New Roman"/>
        </w:rPr>
        <w:t xml:space="preserve"> </w:t>
      </w:r>
      <w:r w:rsidR="005062E7">
        <w:rPr>
          <w:rFonts w:ascii="Times New Roman" w:hAnsi="Times New Roman" w:cs="Times New Roman"/>
        </w:rPr>
        <w:t>–</w:t>
      </w:r>
      <w:r w:rsidR="0022361A">
        <w:rPr>
          <w:rFonts w:ascii="Times New Roman" w:hAnsi="Times New Roman" w:cs="Times New Roman"/>
        </w:rPr>
        <w:t xml:space="preserve"> </w:t>
      </w:r>
      <w:r w:rsidR="005062E7">
        <w:rPr>
          <w:rFonts w:ascii="Times New Roman" w:hAnsi="Times New Roman" w:cs="Times New Roman"/>
        </w:rPr>
        <w:t>bus servicing</w:t>
      </w:r>
      <w:r w:rsidR="005062E7">
        <w:rPr>
          <w:rFonts w:ascii="Times New Roman" w:hAnsi="Times New Roman" w:cs="Times New Roman"/>
        </w:rPr>
        <w:tab/>
      </w:r>
      <w:r w:rsidR="005062E7">
        <w:rPr>
          <w:rFonts w:ascii="Times New Roman" w:hAnsi="Times New Roman" w:cs="Times New Roman"/>
        </w:rPr>
        <w:tab/>
      </w:r>
      <w:r w:rsidR="005062E7">
        <w:rPr>
          <w:rFonts w:ascii="Times New Roman" w:hAnsi="Times New Roman" w:cs="Times New Roman"/>
        </w:rPr>
        <w:tab/>
      </w:r>
      <w:r w:rsidR="005062E7">
        <w:rPr>
          <w:rFonts w:ascii="Times New Roman" w:hAnsi="Times New Roman" w:cs="Times New Roman"/>
        </w:rPr>
        <w:tab/>
        <w:t xml:space="preserve">     1,467.86</w:t>
      </w:r>
    </w:p>
    <w:p w:rsidR="005062E7" w:rsidRDefault="005062E7" w:rsidP="00DC407F">
      <w:pPr>
        <w:spacing w:after="0" w:line="240" w:lineRule="auto"/>
        <w:jc w:val="both"/>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724.10</w:t>
      </w:r>
    </w:p>
    <w:p w:rsidR="005062E7" w:rsidRDefault="005062E7" w:rsidP="00DC407F">
      <w:pPr>
        <w:spacing w:after="0" w:line="240" w:lineRule="auto"/>
        <w:jc w:val="both"/>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208.08</w:t>
      </w:r>
    </w:p>
    <w:p w:rsidR="005062E7" w:rsidRDefault="005062E7" w:rsidP="00DC407F">
      <w:pPr>
        <w:spacing w:after="0" w:line="240" w:lineRule="auto"/>
        <w:jc w:val="both"/>
        <w:rPr>
          <w:rFonts w:ascii="Times New Roman" w:hAnsi="Times New Roman" w:cs="Times New Roman"/>
        </w:rPr>
      </w:pPr>
      <w:r>
        <w:rPr>
          <w:rFonts w:ascii="Times New Roman" w:hAnsi="Times New Roman" w:cs="Times New Roman"/>
        </w:rPr>
        <w:t>Unitech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2,130.00</w:t>
      </w:r>
    </w:p>
    <w:p w:rsidR="005062E7" w:rsidRDefault="005062E7" w:rsidP="00DC407F">
      <w:pPr>
        <w:spacing w:after="0" w:line="240" w:lineRule="auto"/>
        <w:jc w:val="both"/>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2,693.69</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Vanco – transaction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35.96</w:t>
      </w:r>
    </w:p>
    <w:p w:rsidR="00246136" w:rsidRDefault="005062E7" w:rsidP="00DC407F">
      <w:pPr>
        <w:spacing w:after="0" w:line="240" w:lineRule="auto"/>
        <w:jc w:val="both"/>
        <w:rPr>
          <w:rFonts w:ascii="Times New Roman" w:hAnsi="Times New Roman" w:cs="Times New Roman"/>
        </w:rPr>
      </w:pPr>
      <w:r>
        <w:rPr>
          <w:rFonts w:ascii="Times New Roman" w:hAnsi="Times New Roman" w:cs="Times New Roman"/>
        </w:rPr>
        <w:t xml:space="preserve">Verified First </w:t>
      </w:r>
      <w:r w:rsidR="00246136">
        <w:rPr>
          <w:rFonts w:ascii="Times New Roman" w:hAnsi="Times New Roman" w:cs="Times New Roman"/>
        </w:rPr>
        <w:t>–</w:t>
      </w:r>
      <w:r>
        <w:rPr>
          <w:rFonts w:ascii="Times New Roman" w:hAnsi="Times New Roman" w:cs="Times New Roman"/>
        </w:rPr>
        <w:t xml:space="preserve"> </w:t>
      </w:r>
      <w:r w:rsidR="00246136">
        <w:rPr>
          <w:rFonts w:ascii="Times New Roman" w:hAnsi="Times New Roman" w:cs="Times New Roman"/>
        </w:rPr>
        <w:t>background checks</w:t>
      </w:r>
      <w:r w:rsidR="00246136">
        <w:rPr>
          <w:rFonts w:ascii="Times New Roman" w:hAnsi="Times New Roman" w:cs="Times New Roman"/>
        </w:rPr>
        <w:tab/>
      </w:r>
      <w:r w:rsidR="00246136">
        <w:rPr>
          <w:rFonts w:ascii="Times New Roman" w:hAnsi="Times New Roman" w:cs="Times New Roman"/>
        </w:rPr>
        <w:tab/>
      </w:r>
      <w:r w:rsidR="00246136">
        <w:rPr>
          <w:rFonts w:ascii="Times New Roman" w:hAnsi="Times New Roman" w:cs="Times New Roman"/>
        </w:rPr>
        <w:tab/>
        <w:t xml:space="preserve">          70.00</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321.47</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Village of Trenton – water/sewage/electric/trash</w:t>
      </w:r>
      <w:r>
        <w:rPr>
          <w:rFonts w:ascii="Times New Roman" w:hAnsi="Times New Roman" w:cs="Times New Roman"/>
        </w:rPr>
        <w:tab/>
      </w:r>
      <w:r>
        <w:rPr>
          <w:rFonts w:ascii="Times New Roman" w:hAnsi="Times New Roman" w:cs="Times New Roman"/>
        </w:rPr>
        <w:tab/>
        <w:t xml:space="preserve">     3,451.67</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61.18</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Woodwind &amp; Brasswind – music equipment/supply</w:t>
      </w:r>
      <w:r>
        <w:rPr>
          <w:rFonts w:ascii="Times New Roman" w:hAnsi="Times New Roman" w:cs="Times New Roman"/>
        </w:rPr>
        <w:tab/>
        <w:t xml:space="preserve">     1,130.25</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Payroll – net    (gross - $200,327.26)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130,864.79</w:t>
      </w:r>
    </w:p>
    <w:p w:rsidR="00246136" w:rsidRDefault="00246136" w:rsidP="00DC407F">
      <w:pPr>
        <w:spacing w:after="0" w:line="240" w:lineRule="auto"/>
        <w:jc w:val="both"/>
        <w:rPr>
          <w:rFonts w:ascii="Times New Roman" w:hAnsi="Times New Roman" w:cs="Times New Roman"/>
        </w:rPr>
      </w:pP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Lunch Fund bills</w:t>
      </w:r>
    </w:p>
    <w:p w:rsidR="00246136" w:rsidRDefault="00246136" w:rsidP="00DC407F">
      <w:pPr>
        <w:spacing w:after="0" w:line="240" w:lineRule="auto"/>
        <w:jc w:val="both"/>
        <w:rPr>
          <w:rFonts w:ascii="Times New Roman" w:hAnsi="Times New Roman" w:cs="Times New Roman"/>
        </w:rPr>
      </w:pP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45.64</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4,545.54</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1,217.90</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Dean Dairy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1,834.14</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20.58</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6.79</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Hot Lunch fund – 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20.25</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180.86</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50.39</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1,030.97</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91.21</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Northwest Fire Extinguisher – hood system checks</w:t>
      </w:r>
      <w:r>
        <w:rPr>
          <w:rFonts w:ascii="Times New Roman" w:hAnsi="Times New Roman" w:cs="Times New Roman"/>
        </w:rPr>
        <w:tab/>
        <w:t xml:space="preserve">        199.50</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Jessica Teeter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7.39</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1,360.50</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23.45</w:t>
      </w:r>
    </w:p>
    <w:p w:rsidR="00246136" w:rsidRDefault="00246136" w:rsidP="00DC407F">
      <w:pPr>
        <w:spacing w:after="0" w:line="240" w:lineRule="auto"/>
        <w:jc w:val="both"/>
        <w:rPr>
          <w:rFonts w:ascii="Times New Roman" w:hAnsi="Times New Roman" w:cs="Times New Roman"/>
        </w:rPr>
      </w:pPr>
      <w:r>
        <w:rPr>
          <w:rFonts w:ascii="Times New Roman" w:hAnsi="Times New Roman" w:cs="Times New Roman"/>
        </w:rPr>
        <w:t>Payroll – net    (gross - $6,916.45)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5,478.50</w:t>
      </w:r>
      <w:bookmarkStart w:id="1" w:name="_GoBack"/>
      <w:bookmarkEnd w:id="1"/>
    </w:p>
    <w:p w:rsidR="00246136" w:rsidRDefault="00246136" w:rsidP="00DC407F">
      <w:pPr>
        <w:spacing w:after="0" w:line="240" w:lineRule="auto"/>
        <w:jc w:val="both"/>
        <w:rPr>
          <w:rFonts w:ascii="Times New Roman" w:hAnsi="Times New Roman" w:cs="Times New Roman"/>
        </w:rPr>
      </w:pPr>
    </w:p>
    <w:p w:rsidR="00814854" w:rsidRPr="009E42D0" w:rsidRDefault="00814854" w:rsidP="00DC407F">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814854" w:rsidRPr="009E42D0" w:rsidSect="009E42D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D0"/>
    <w:rsid w:val="0005327E"/>
    <w:rsid w:val="000F2D9E"/>
    <w:rsid w:val="00211F64"/>
    <w:rsid w:val="0022361A"/>
    <w:rsid w:val="00246136"/>
    <w:rsid w:val="005062E7"/>
    <w:rsid w:val="00814854"/>
    <w:rsid w:val="00862568"/>
    <w:rsid w:val="008E3C41"/>
    <w:rsid w:val="00945CBA"/>
    <w:rsid w:val="009B671C"/>
    <w:rsid w:val="009D188B"/>
    <w:rsid w:val="009E42D0"/>
    <w:rsid w:val="00A42BFC"/>
    <w:rsid w:val="00C95E34"/>
    <w:rsid w:val="00CC7A14"/>
    <w:rsid w:val="00DC407F"/>
    <w:rsid w:val="00E340E4"/>
    <w:rsid w:val="00F06F7F"/>
    <w:rsid w:val="00F1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CB5D8-2D3A-4C5C-A498-AE58C4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cp:revision>
  <cp:lastPrinted>2020-09-16T19:40:00Z</cp:lastPrinted>
  <dcterms:created xsi:type="dcterms:W3CDTF">2020-09-16T13:35:00Z</dcterms:created>
  <dcterms:modified xsi:type="dcterms:W3CDTF">2020-09-16T19:41:00Z</dcterms:modified>
</cp:coreProperties>
</file>